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2B3C8C78"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sidR="00D472FB">
        <w:rPr>
          <w:rFonts w:cstheme="minorHAnsi"/>
          <w:sz w:val="20"/>
          <w:szCs w:val="20"/>
        </w:rPr>
        <w:t>4</w:t>
      </w:r>
      <w:r w:rsidR="00EC6672">
        <w:rPr>
          <w:rFonts w:cstheme="minorHAnsi"/>
          <w:sz w:val="20"/>
          <w:szCs w:val="20"/>
        </w:rPr>
        <w:t xml:space="preserve"> -202</w:t>
      </w:r>
      <w:r w:rsidR="00D472FB">
        <w:rPr>
          <w:rFonts w:cstheme="minorHAnsi"/>
          <w:sz w:val="20"/>
          <w:szCs w:val="20"/>
        </w:rPr>
        <w:t>5</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7AB389DE" w:rsidR="000B00AB" w:rsidRPr="00076C4C" w:rsidRDefault="006E6356"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TURQUÍ</w:t>
      </w:r>
      <w:r w:rsidR="000B00AB" w:rsidRPr="00076C4C">
        <w:rPr>
          <w:rFonts w:cstheme="minorHAnsi"/>
          <w:b/>
          <w:color w:val="006600"/>
          <w:sz w:val="32"/>
          <w:szCs w:val="32"/>
        </w:rPr>
        <w:t>A</w:t>
      </w:r>
      <w:r w:rsidR="000F246A">
        <w:rPr>
          <w:rFonts w:cstheme="minorHAnsi"/>
          <w:b/>
          <w:color w:val="006600"/>
          <w:sz w:val="32"/>
          <w:szCs w:val="32"/>
        </w:rPr>
        <w:t xml:space="preserve"> ESENCIAL</w:t>
      </w:r>
      <w:r w:rsidR="00EC6672">
        <w:rPr>
          <w:rFonts w:cstheme="minorHAnsi"/>
          <w:color w:val="006600"/>
          <w:sz w:val="20"/>
          <w:szCs w:val="20"/>
        </w:rPr>
        <w:t xml:space="preserve"> (</w:t>
      </w:r>
      <w:r w:rsidR="00D472FB">
        <w:rPr>
          <w:rFonts w:cstheme="minorHAnsi"/>
          <w:color w:val="006600"/>
          <w:sz w:val="20"/>
          <w:szCs w:val="20"/>
        </w:rPr>
        <w:t>6112</w:t>
      </w:r>
      <w:r w:rsidR="000B00AB" w:rsidRPr="00076C4C">
        <w:rPr>
          <w:rFonts w:cstheme="minorHAnsi"/>
          <w:color w:val="006600"/>
          <w:sz w:val="20"/>
          <w:szCs w:val="20"/>
        </w:rPr>
        <w:t>)</w:t>
      </w:r>
    </w:p>
    <w:p w14:paraId="2C31D114" w14:textId="77777777" w:rsidR="000B00AB" w:rsidRPr="00D472FB" w:rsidRDefault="000B00AB" w:rsidP="000B00AB">
      <w:pPr>
        <w:spacing w:after="0" w:line="240" w:lineRule="auto"/>
        <w:jc w:val="center"/>
        <w:rPr>
          <w:rFonts w:cstheme="minorHAnsi"/>
          <w:color w:val="006600"/>
          <w:sz w:val="20"/>
          <w:szCs w:val="20"/>
        </w:rPr>
      </w:pPr>
      <w:r w:rsidRPr="00D472FB">
        <w:rPr>
          <w:rFonts w:cstheme="minorHAnsi"/>
          <w:color w:val="006600"/>
          <w:sz w:val="20"/>
          <w:szCs w:val="20"/>
        </w:rPr>
        <w:t>9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7E74DB32"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D472FB">
        <w:rPr>
          <w:rFonts w:ascii="Calibri" w:hAnsi="Calibri" w:cs="Calibri"/>
          <w:sz w:val="20"/>
          <w:szCs w:val="20"/>
        </w:rPr>
        <w:t>Desde abril h</w:t>
      </w:r>
      <w:r>
        <w:rPr>
          <w:rFonts w:ascii="Calibri" w:hAnsi="Calibri" w:cs="Calibri"/>
          <w:sz w:val="20"/>
          <w:szCs w:val="20"/>
        </w:rPr>
        <w:t>asta marzo del 202</w:t>
      </w:r>
      <w:r w:rsidR="00D472FB">
        <w:rPr>
          <w:rFonts w:ascii="Calibri" w:hAnsi="Calibri" w:cs="Calibri"/>
          <w:sz w:val="20"/>
          <w:szCs w:val="20"/>
        </w:rPr>
        <w:t>5</w:t>
      </w:r>
    </w:p>
    <w:p w14:paraId="2B84AA04" w14:textId="7D746FBE" w:rsidR="00DE4131" w:rsidRPr="00DE4131" w:rsidRDefault="00DE413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D472FB">
        <w:rPr>
          <w:rFonts w:ascii="Calibri" w:hAnsi="Calibri" w:cs="Calibri"/>
          <w:sz w:val="20"/>
          <w:szCs w:val="20"/>
        </w:rPr>
        <w:t>domingo</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75130A7D" w14:textId="77777777" w:rsidR="00D472FB" w:rsidRPr="00D472FB" w:rsidRDefault="00D472FB" w:rsidP="00D472FB">
      <w:pPr>
        <w:pStyle w:val="NoSpacing1"/>
        <w:jc w:val="both"/>
        <w:rPr>
          <w:color w:val="70706F"/>
          <w:sz w:val="20"/>
          <w:szCs w:val="20"/>
        </w:rPr>
      </w:pPr>
      <w:r w:rsidRPr="00D472FB">
        <w:rPr>
          <w:rStyle w:val="ng-binding"/>
          <w:b/>
          <w:bCs/>
          <w:sz w:val="20"/>
          <w:szCs w:val="20"/>
        </w:rPr>
        <w:t>Día 1: </w:t>
      </w:r>
      <w:r w:rsidRPr="00D472FB">
        <w:rPr>
          <w:rStyle w:val="titulodia"/>
          <w:b/>
          <w:bCs/>
          <w:color w:val="E31B23"/>
          <w:sz w:val="20"/>
          <w:szCs w:val="20"/>
        </w:rPr>
        <w:t>ESTAMBUL </w:t>
      </w:r>
      <w:r w:rsidRPr="00D472FB">
        <w:rPr>
          <w:rStyle w:val="ng-binding"/>
          <w:b/>
          <w:bCs/>
          <w:color w:val="E31B23"/>
          <w:sz w:val="20"/>
          <w:szCs w:val="20"/>
        </w:rPr>
        <w:t>(H)</w:t>
      </w:r>
    </w:p>
    <w:p w14:paraId="76865D3C" w14:textId="77777777" w:rsidR="00D472FB" w:rsidRPr="00D472FB" w:rsidRDefault="00D472FB" w:rsidP="00D472FB">
      <w:pPr>
        <w:pStyle w:val="NoSpacing1"/>
        <w:jc w:val="both"/>
        <w:rPr>
          <w:sz w:val="20"/>
          <w:szCs w:val="20"/>
        </w:rPr>
      </w:pPr>
      <w:r w:rsidRPr="00D472FB">
        <w:rPr>
          <w:sz w:val="20"/>
          <w:szCs w:val="20"/>
        </w:rPr>
        <w:t xml:space="preserve">Llegada al aeropuerto internacional de </w:t>
      </w:r>
      <w:proofErr w:type="spellStart"/>
      <w:r w:rsidRPr="00D472FB">
        <w:rPr>
          <w:sz w:val="20"/>
          <w:szCs w:val="20"/>
        </w:rPr>
        <w:t>Istanbul</w:t>
      </w:r>
      <w:proofErr w:type="spellEnd"/>
      <w:r w:rsidRPr="00D472FB">
        <w:rPr>
          <w:sz w:val="20"/>
          <w:szCs w:val="20"/>
        </w:rPr>
        <w:t xml:space="preserve"> (IST). Encuentro con nuestro personal y traslado al hotel. Resto del día libre para pasear por su cuenta por Estambul, antiguamente conocida como Bizancio y Constantinopla. Las zonas históricas de la ciudad fueron declaradas Patrimonio de la Humanidad por la UNESCO en 1985, por sus importantes monumentos y restos históricos. Alojamiento. Nota: El traslado por la llegada del vuelo al aeropuerto de </w:t>
      </w:r>
      <w:proofErr w:type="spellStart"/>
      <w:r w:rsidRPr="00D472FB">
        <w:rPr>
          <w:sz w:val="20"/>
          <w:szCs w:val="20"/>
        </w:rPr>
        <w:t>Sabiha</w:t>
      </w:r>
      <w:proofErr w:type="spellEnd"/>
      <w:r w:rsidRPr="00D472FB">
        <w:rPr>
          <w:sz w:val="20"/>
          <w:szCs w:val="20"/>
        </w:rPr>
        <w:t xml:space="preserve"> </w:t>
      </w:r>
      <w:proofErr w:type="spellStart"/>
      <w:r w:rsidRPr="00D472FB">
        <w:rPr>
          <w:sz w:val="20"/>
          <w:szCs w:val="20"/>
        </w:rPr>
        <w:t>Gokcen</w:t>
      </w:r>
      <w:proofErr w:type="spellEnd"/>
      <w:r w:rsidRPr="00D472FB">
        <w:rPr>
          <w:sz w:val="20"/>
          <w:szCs w:val="20"/>
        </w:rPr>
        <w:t xml:space="preserve"> (SAW) tendrá un suplemento.</w:t>
      </w:r>
    </w:p>
    <w:p w14:paraId="24FA4C64" w14:textId="77777777" w:rsidR="00D472FB" w:rsidRDefault="00D472FB" w:rsidP="00D472FB">
      <w:pPr>
        <w:pStyle w:val="NoSpacing1"/>
        <w:jc w:val="both"/>
        <w:rPr>
          <w:rStyle w:val="ng-binding"/>
          <w:b/>
          <w:bCs/>
          <w:sz w:val="20"/>
          <w:szCs w:val="20"/>
        </w:rPr>
      </w:pPr>
    </w:p>
    <w:p w14:paraId="1BB3C282" w14:textId="3C8A6966" w:rsidR="00D472FB" w:rsidRPr="00D472FB" w:rsidRDefault="00D472FB" w:rsidP="00D472FB">
      <w:pPr>
        <w:pStyle w:val="NoSpacing1"/>
        <w:jc w:val="both"/>
        <w:rPr>
          <w:color w:val="70706F"/>
          <w:sz w:val="20"/>
          <w:szCs w:val="20"/>
        </w:rPr>
      </w:pPr>
      <w:r w:rsidRPr="00D472FB">
        <w:rPr>
          <w:rStyle w:val="ng-binding"/>
          <w:b/>
          <w:bCs/>
          <w:sz w:val="20"/>
          <w:szCs w:val="20"/>
        </w:rPr>
        <w:t>Día 2: </w:t>
      </w:r>
      <w:r w:rsidRPr="00D472FB">
        <w:rPr>
          <w:rStyle w:val="titulodia"/>
          <w:b/>
          <w:bCs/>
          <w:color w:val="E31B23"/>
          <w:sz w:val="20"/>
          <w:szCs w:val="20"/>
        </w:rPr>
        <w:t>ESTAMBUL-ANKARA </w:t>
      </w:r>
      <w:r w:rsidRPr="00D472FB">
        <w:rPr>
          <w:rStyle w:val="ng-binding"/>
          <w:b/>
          <w:bCs/>
          <w:color w:val="E31B23"/>
          <w:sz w:val="20"/>
          <w:szCs w:val="20"/>
        </w:rPr>
        <w:t>(MP)</w:t>
      </w:r>
    </w:p>
    <w:p w14:paraId="5A39A481" w14:textId="77777777" w:rsidR="00D472FB" w:rsidRPr="00D472FB" w:rsidRDefault="00D472FB" w:rsidP="00D472FB">
      <w:pPr>
        <w:pStyle w:val="NoSpacing1"/>
        <w:jc w:val="both"/>
        <w:rPr>
          <w:sz w:val="20"/>
          <w:szCs w:val="20"/>
        </w:rPr>
      </w:pPr>
      <w:r w:rsidRPr="00D472FB">
        <w:rPr>
          <w:sz w:val="20"/>
          <w:szCs w:val="20"/>
        </w:rPr>
        <w:t xml:space="preserve">Desayuno. Visitaremos el imponente Palacio </w:t>
      </w:r>
      <w:proofErr w:type="spellStart"/>
      <w:r w:rsidRPr="00D472FB">
        <w:rPr>
          <w:sz w:val="20"/>
          <w:szCs w:val="20"/>
        </w:rPr>
        <w:t>Topkapi</w:t>
      </w:r>
      <w:proofErr w:type="spellEnd"/>
      <w:r w:rsidRPr="00D472FB">
        <w:rPr>
          <w:sz w:val="20"/>
          <w:szCs w:val="20"/>
        </w:rPr>
        <w:t xml:space="preserve">, residencia de los sultanes y principal centro administrativo del Imperio Otomano desde el siglo XV al XIX, y que hoy alberga una muestra del tesoro real Otomano y otras reliquias religiosas. Después, visitaremos la Mezquita de Santa Sofía, que contiene uno de los más ricos museos del mundo; la Mezquita Azul, revestida interiormente con azulejos de </w:t>
      </w:r>
      <w:proofErr w:type="spellStart"/>
      <w:r w:rsidRPr="00D472FB">
        <w:rPr>
          <w:sz w:val="20"/>
          <w:szCs w:val="20"/>
        </w:rPr>
        <w:t>Iznik</w:t>
      </w:r>
      <w:proofErr w:type="spellEnd"/>
      <w:r w:rsidRPr="00D472FB">
        <w:rPr>
          <w:sz w:val="20"/>
          <w:szCs w:val="20"/>
        </w:rPr>
        <w:t xml:space="preserve"> y la única con seis minaretes, el hipódromo romano, etc. Salida en autobús hacia Ankara, capital de la República Turca. Llegada y traslado al hotel. Cena y Alojamiento.</w:t>
      </w:r>
    </w:p>
    <w:p w14:paraId="1AC6E21E" w14:textId="77777777" w:rsidR="00D472FB" w:rsidRDefault="00D472FB" w:rsidP="00D472FB">
      <w:pPr>
        <w:pStyle w:val="NoSpacing1"/>
        <w:jc w:val="both"/>
        <w:rPr>
          <w:rStyle w:val="ng-binding"/>
          <w:b/>
          <w:bCs/>
          <w:sz w:val="20"/>
          <w:szCs w:val="20"/>
        </w:rPr>
      </w:pPr>
    </w:p>
    <w:p w14:paraId="7068DA4D" w14:textId="3151661B" w:rsidR="00D472FB" w:rsidRPr="00D472FB" w:rsidRDefault="00D472FB" w:rsidP="00D472FB">
      <w:pPr>
        <w:pStyle w:val="NoSpacing1"/>
        <w:jc w:val="both"/>
        <w:rPr>
          <w:color w:val="70706F"/>
          <w:sz w:val="20"/>
          <w:szCs w:val="20"/>
        </w:rPr>
      </w:pPr>
      <w:r w:rsidRPr="00D472FB">
        <w:rPr>
          <w:rStyle w:val="ng-binding"/>
          <w:b/>
          <w:bCs/>
          <w:sz w:val="20"/>
          <w:szCs w:val="20"/>
        </w:rPr>
        <w:t>Día 3: </w:t>
      </w:r>
      <w:r w:rsidRPr="00D472FB">
        <w:rPr>
          <w:rStyle w:val="titulodia"/>
          <w:b/>
          <w:bCs/>
          <w:color w:val="E31B23"/>
          <w:sz w:val="20"/>
          <w:szCs w:val="20"/>
        </w:rPr>
        <w:t>ANKARA-CAPADOCIA </w:t>
      </w:r>
      <w:r w:rsidRPr="00D472FB">
        <w:rPr>
          <w:rStyle w:val="ng-binding"/>
          <w:b/>
          <w:bCs/>
          <w:color w:val="E31B23"/>
          <w:sz w:val="20"/>
          <w:szCs w:val="20"/>
        </w:rPr>
        <w:t>(MP)</w:t>
      </w:r>
    </w:p>
    <w:p w14:paraId="018BBC54" w14:textId="77777777" w:rsidR="00D472FB" w:rsidRPr="00D472FB" w:rsidRDefault="00D472FB" w:rsidP="00D472FB">
      <w:pPr>
        <w:pStyle w:val="NoSpacing1"/>
        <w:jc w:val="both"/>
        <w:rPr>
          <w:sz w:val="20"/>
          <w:szCs w:val="20"/>
        </w:rPr>
      </w:pPr>
      <w:r w:rsidRPr="00D472FB">
        <w:rPr>
          <w:sz w:val="20"/>
          <w:szCs w:val="20"/>
        </w:rPr>
        <w:t xml:space="preserve">Desayuno. Salida para realizar una visita panorámica de la ciudad y del Mausoleo de </w:t>
      </w:r>
      <w:proofErr w:type="spellStart"/>
      <w:r w:rsidRPr="00D472FB">
        <w:rPr>
          <w:sz w:val="20"/>
          <w:szCs w:val="20"/>
        </w:rPr>
        <w:t>Ataturk</w:t>
      </w:r>
      <w:proofErr w:type="spellEnd"/>
      <w:r w:rsidRPr="00D472FB">
        <w:rPr>
          <w:sz w:val="20"/>
          <w:szCs w:val="20"/>
        </w:rPr>
        <w:t>, fundador de la República. Después de la visita, salida a Capadocia, fascinante región de los paisajes lunares formada durante siglos sobre las esculpidas capas de lavas de dos volcanes cercanos. Llegada al hotel. Cena y Alojamiento.</w:t>
      </w:r>
    </w:p>
    <w:p w14:paraId="78689DCB" w14:textId="77777777" w:rsidR="00D472FB" w:rsidRDefault="00D472FB" w:rsidP="00D472FB">
      <w:pPr>
        <w:pStyle w:val="NoSpacing1"/>
        <w:jc w:val="both"/>
        <w:rPr>
          <w:rStyle w:val="ng-binding"/>
          <w:b/>
          <w:bCs/>
          <w:sz w:val="20"/>
          <w:szCs w:val="20"/>
        </w:rPr>
      </w:pPr>
    </w:p>
    <w:p w14:paraId="68C49BD5" w14:textId="5ADD573D" w:rsidR="00D472FB" w:rsidRPr="00D472FB" w:rsidRDefault="00D472FB" w:rsidP="00D472FB">
      <w:pPr>
        <w:pStyle w:val="NoSpacing1"/>
        <w:jc w:val="both"/>
        <w:rPr>
          <w:color w:val="70706F"/>
          <w:sz w:val="20"/>
          <w:szCs w:val="20"/>
        </w:rPr>
      </w:pPr>
      <w:r w:rsidRPr="00D472FB">
        <w:rPr>
          <w:rStyle w:val="ng-binding"/>
          <w:b/>
          <w:bCs/>
          <w:sz w:val="20"/>
          <w:szCs w:val="20"/>
        </w:rPr>
        <w:t>Día 4: </w:t>
      </w:r>
      <w:r w:rsidRPr="00D472FB">
        <w:rPr>
          <w:rStyle w:val="titulodia"/>
          <w:b/>
          <w:bCs/>
          <w:color w:val="E31B23"/>
          <w:sz w:val="20"/>
          <w:szCs w:val="20"/>
        </w:rPr>
        <w:t>CAPADOCIA </w:t>
      </w:r>
      <w:r w:rsidRPr="00D472FB">
        <w:rPr>
          <w:rStyle w:val="ng-binding"/>
          <w:b/>
          <w:bCs/>
          <w:color w:val="E31B23"/>
          <w:sz w:val="20"/>
          <w:szCs w:val="20"/>
        </w:rPr>
        <w:t>(MP)</w:t>
      </w:r>
    </w:p>
    <w:p w14:paraId="599B38DC" w14:textId="216848DC" w:rsidR="00D472FB" w:rsidRPr="00D472FB" w:rsidRDefault="00D472FB" w:rsidP="00D472FB">
      <w:pPr>
        <w:pStyle w:val="NoSpacing1"/>
        <w:jc w:val="both"/>
        <w:rPr>
          <w:sz w:val="20"/>
          <w:szCs w:val="20"/>
        </w:rPr>
      </w:pPr>
      <w:r w:rsidRPr="00D472FB">
        <w:rPr>
          <w:sz w:val="20"/>
          <w:szCs w:val="20"/>
        </w:rPr>
        <w:t xml:space="preserve">Posibilidad de realizar de manera opcional la visita “PASEO EN GLOBO”, en la que muy temprano por la mañana, podrá admirar uno de los más bellos paisajes de la tierra. (Visita incluida sólo en la opción -SI). Desayuno. Salida para realizar una excursión de día completo de la región Capadocia que se encuentra entre tres ciudades de Turquía; Kirsehir, </w:t>
      </w:r>
      <w:proofErr w:type="spellStart"/>
      <w:r w:rsidRPr="00D472FB">
        <w:rPr>
          <w:sz w:val="20"/>
          <w:szCs w:val="20"/>
        </w:rPr>
        <w:t>Nigde</w:t>
      </w:r>
      <w:proofErr w:type="spellEnd"/>
      <w:r w:rsidRPr="00D472FB">
        <w:rPr>
          <w:sz w:val="20"/>
          <w:szCs w:val="20"/>
        </w:rPr>
        <w:t xml:space="preserve">, Kayseri. Visitaremos el valle de </w:t>
      </w:r>
      <w:proofErr w:type="spellStart"/>
      <w:r w:rsidRPr="00D472FB">
        <w:rPr>
          <w:sz w:val="20"/>
          <w:szCs w:val="20"/>
        </w:rPr>
        <w:t>Goreme</w:t>
      </w:r>
      <w:proofErr w:type="spellEnd"/>
      <w:r w:rsidRPr="00D472FB">
        <w:rPr>
          <w:sz w:val="20"/>
          <w:szCs w:val="20"/>
        </w:rPr>
        <w:t xml:space="preserve">, increíble complejo Monástico Bizantino integrado por iglesias excavadas en la roca con bellísimos frescos, los pueblecitos trogloditas de </w:t>
      </w:r>
      <w:proofErr w:type="spellStart"/>
      <w:r w:rsidRPr="00D472FB">
        <w:rPr>
          <w:sz w:val="20"/>
          <w:szCs w:val="20"/>
        </w:rPr>
        <w:t>Uchisar</w:t>
      </w:r>
      <w:proofErr w:type="spellEnd"/>
      <w:r w:rsidRPr="00D472FB">
        <w:rPr>
          <w:sz w:val="20"/>
          <w:szCs w:val="20"/>
        </w:rPr>
        <w:t xml:space="preserve">; fortaleza natural, </w:t>
      </w:r>
      <w:proofErr w:type="spellStart"/>
      <w:r w:rsidRPr="00D472FB">
        <w:rPr>
          <w:sz w:val="20"/>
          <w:szCs w:val="20"/>
        </w:rPr>
        <w:t>Ortahisar</w:t>
      </w:r>
      <w:proofErr w:type="spellEnd"/>
      <w:r w:rsidRPr="00D472FB">
        <w:rPr>
          <w:sz w:val="20"/>
          <w:szCs w:val="20"/>
        </w:rPr>
        <w:t xml:space="preserve"> las chimeneas de hadas de </w:t>
      </w:r>
      <w:proofErr w:type="spellStart"/>
      <w:r w:rsidRPr="00D472FB">
        <w:rPr>
          <w:sz w:val="20"/>
          <w:szCs w:val="20"/>
        </w:rPr>
        <w:t>Urgup</w:t>
      </w:r>
      <w:proofErr w:type="spellEnd"/>
      <w:r w:rsidRPr="00D472FB">
        <w:rPr>
          <w:sz w:val="20"/>
          <w:szCs w:val="20"/>
        </w:rPr>
        <w:t xml:space="preserve">, las chimeneas duplicadas y triplicadas de la zona, donde veremos también un centro de artesanía de piedras locales y las piedras con diseños tradicionales e imperiales de la época. Continuación a </w:t>
      </w:r>
      <w:proofErr w:type="spellStart"/>
      <w:r w:rsidRPr="00D472FB">
        <w:rPr>
          <w:sz w:val="20"/>
          <w:szCs w:val="20"/>
        </w:rPr>
        <w:t>Avanos</w:t>
      </w:r>
      <w:proofErr w:type="spellEnd"/>
      <w:r w:rsidRPr="00D472FB">
        <w:rPr>
          <w:sz w:val="20"/>
          <w:szCs w:val="20"/>
        </w:rPr>
        <w:t xml:space="preserve"> pueblo de alfareros, la ciudad subterránea, construida con depósito de cereales, dormitorios y pozos de ventilación y este lugar fue utilizado como refugio por los </w:t>
      </w:r>
      <w:r>
        <w:rPr>
          <w:sz w:val="20"/>
          <w:szCs w:val="20"/>
        </w:rPr>
        <w:t>cr</w:t>
      </w:r>
      <w:r w:rsidRPr="00D472FB">
        <w:rPr>
          <w:sz w:val="20"/>
          <w:szCs w:val="20"/>
        </w:rPr>
        <w:t xml:space="preserve">istianos de la época. Al final del día terminaremos la visita en una cooperativa de alfombras donde podrán ver como se tejen las alfombras </w:t>
      </w:r>
      <w:r>
        <w:rPr>
          <w:sz w:val="20"/>
          <w:szCs w:val="20"/>
        </w:rPr>
        <w:t>t</w:t>
      </w:r>
      <w:r w:rsidRPr="00D472FB">
        <w:rPr>
          <w:sz w:val="20"/>
          <w:szCs w:val="20"/>
        </w:rPr>
        <w:t>urcas. Cena y Alojamiento. Por la noche posibilidad de asistir, opcionalmente, al espectáculo de Noche Turca (Visita incluida sólo en la opción -SI).</w:t>
      </w:r>
    </w:p>
    <w:p w14:paraId="51842706" w14:textId="77777777" w:rsidR="00D472FB" w:rsidRDefault="00D472FB" w:rsidP="00D472FB">
      <w:pPr>
        <w:pStyle w:val="NoSpacing1"/>
        <w:jc w:val="both"/>
        <w:rPr>
          <w:rStyle w:val="ng-binding"/>
          <w:b/>
          <w:bCs/>
          <w:sz w:val="20"/>
          <w:szCs w:val="20"/>
        </w:rPr>
      </w:pPr>
    </w:p>
    <w:p w14:paraId="32E1263E" w14:textId="607A5E65" w:rsidR="00D472FB" w:rsidRPr="00D472FB" w:rsidRDefault="00D472FB" w:rsidP="00D472FB">
      <w:pPr>
        <w:pStyle w:val="NoSpacing1"/>
        <w:jc w:val="both"/>
        <w:rPr>
          <w:color w:val="70706F"/>
          <w:sz w:val="20"/>
          <w:szCs w:val="20"/>
        </w:rPr>
      </w:pPr>
      <w:r w:rsidRPr="00D472FB">
        <w:rPr>
          <w:rStyle w:val="ng-binding"/>
          <w:b/>
          <w:bCs/>
          <w:sz w:val="20"/>
          <w:szCs w:val="20"/>
        </w:rPr>
        <w:t>Día 5: </w:t>
      </w:r>
      <w:r w:rsidRPr="00D472FB">
        <w:rPr>
          <w:rStyle w:val="titulodia"/>
          <w:b/>
          <w:bCs/>
          <w:color w:val="E31B23"/>
          <w:sz w:val="20"/>
          <w:szCs w:val="20"/>
        </w:rPr>
        <w:t>CAPADOCIA-PAMUKKALE </w:t>
      </w:r>
      <w:r w:rsidRPr="00D472FB">
        <w:rPr>
          <w:rStyle w:val="ng-binding"/>
          <w:b/>
          <w:bCs/>
          <w:color w:val="E31B23"/>
          <w:sz w:val="20"/>
          <w:szCs w:val="20"/>
        </w:rPr>
        <w:t>(MP)</w:t>
      </w:r>
    </w:p>
    <w:p w14:paraId="0284D598" w14:textId="77777777" w:rsidR="00D472FB" w:rsidRPr="00D472FB" w:rsidRDefault="00D472FB" w:rsidP="00D472FB">
      <w:pPr>
        <w:pStyle w:val="NoSpacing1"/>
        <w:jc w:val="both"/>
        <w:rPr>
          <w:sz w:val="20"/>
          <w:szCs w:val="20"/>
        </w:rPr>
      </w:pPr>
      <w:r w:rsidRPr="00D472FB">
        <w:rPr>
          <w:sz w:val="20"/>
          <w:szCs w:val="20"/>
        </w:rPr>
        <w:t xml:space="preserve">Desayuno. Salida hacia la </w:t>
      </w:r>
      <w:proofErr w:type="spellStart"/>
      <w:r w:rsidRPr="00D472FB">
        <w:rPr>
          <w:sz w:val="20"/>
          <w:szCs w:val="20"/>
        </w:rPr>
        <w:t>Pamukkale</w:t>
      </w:r>
      <w:proofErr w:type="spellEnd"/>
      <w:r w:rsidRPr="00D472FB">
        <w:rPr>
          <w:sz w:val="20"/>
          <w:szCs w:val="20"/>
        </w:rPr>
        <w:t xml:space="preserve"> donde haremos una parada para visitar el </w:t>
      </w:r>
      <w:proofErr w:type="spellStart"/>
      <w:r w:rsidRPr="00D472FB">
        <w:rPr>
          <w:sz w:val="20"/>
          <w:szCs w:val="20"/>
        </w:rPr>
        <w:t>Kervansaray</w:t>
      </w:r>
      <w:proofErr w:type="spellEnd"/>
      <w:r w:rsidRPr="00D472FB">
        <w:rPr>
          <w:sz w:val="20"/>
          <w:szCs w:val="20"/>
        </w:rPr>
        <w:t xml:space="preserve">, la posada más grande de la época </w:t>
      </w:r>
      <w:proofErr w:type="spellStart"/>
      <w:r w:rsidRPr="00D472FB">
        <w:rPr>
          <w:sz w:val="20"/>
          <w:szCs w:val="20"/>
        </w:rPr>
        <w:t>Selyúcida</w:t>
      </w:r>
      <w:proofErr w:type="spellEnd"/>
      <w:r w:rsidRPr="00D472FB">
        <w:rPr>
          <w:sz w:val="20"/>
          <w:szCs w:val="20"/>
        </w:rPr>
        <w:t xml:space="preserve">. Un gran complejo con dormitorios, y establos que usaban para descansar los mercaderes que pasaban por la zona en la época de la Ruta de la Seda. Continuaremos hasta </w:t>
      </w:r>
      <w:proofErr w:type="spellStart"/>
      <w:r w:rsidRPr="00D472FB">
        <w:rPr>
          <w:sz w:val="20"/>
          <w:szCs w:val="20"/>
        </w:rPr>
        <w:t>Pamukkale</w:t>
      </w:r>
      <w:proofErr w:type="spellEnd"/>
      <w:r w:rsidRPr="00D472FB">
        <w:rPr>
          <w:sz w:val="20"/>
          <w:szCs w:val="20"/>
        </w:rPr>
        <w:t>. Cena y Alojamiento.</w:t>
      </w:r>
    </w:p>
    <w:p w14:paraId="280AE319" w14:textId="77777777" w:rsidR="00D472FB" w:rsidRDefault="00D472FB" w:rsidP="00D472FB">
      <w:pPr>
        <w:pStyle w:val="NoSpacing1"/>
        <w:jc w:val="both"/>
        <w:rPr>
          <w:rStyle w:val="ng-binding"/>
          <w:b/>
          <w:bCs/>
          <w:sz w:val="20"/>
          <w:szCs w:val="20"/>
        </w:rPr>
      </w:pPr>
    </w:p>
    <w:p w14:paraId="3D02DD1E" w14:textId="55DA0551" w:rsidR="00D472FB" w:rsidRPr="00D472FB" w:rsidRDefault="00D472FB" w:rsidP="00D472FB">
      <w:pPr>
        <w:pStyle w:val="NoSpacing1"/>
        <w:jc w:val="both"/>
        <w:rPr>
          <w:color w:val="70706F"/>
          <w:sz w:val="20"/>
          <w:szCs w:val="20"/>
        </w:rPr>
      </w:pPr>
      <w:r w:rsidRPr="00D472FB">
        <w:rPr>
          <w:rStyle w:val="ng-binding"/>
          <w:b/>
          <w:bCs/>
          <w:sz w:val="20"/>
          <w:szCs w:val="20"/>
        </w:rPr>
        <w:t>Día 6: </w:t>
      </w:r>
      <w:r w:rsidRPr="00D472FB">
        <w:rPr>
          <w:rStyle w:val="titulodia"/>
          <w:b/>
          <w:bCs/>
          <w:color w:val="E31B23"/>
          <w:sz w:val="20"/>
          <w:szCs w:val="20"/>
        </w:rPr>
        <w:t>PAMUKKALE-IZMIR </w:t>
      </w:r>
      <w:r w:rsidRPr="00D472FB">
        <w:rPr>
          <w:rStyle w:val="ng-binding"/>
          <w:b/>
          <w:bCs/>
          <w:color w:val="E31B23"/>
          <w:sz w:val="20"/>
          <w:szCs w:val="20"/>
        </w:rPr>
        <w:t>(MP)</w:t>
      </w:r>
    </w:p>
    <w:p w14:paraId="31E9AAE2" w14:textId="77777777" w:rsidR="00D472FB" w:rsidRPr="00D472FB" w:rsidRDefault="00D472FB" w:rsidP="00D472FB">
      <w:pPr>
        <w:pStyle w:val="NoSpacing1"/>
        <w:jc w:val="both"/>
        <w:rPr>
          <w:sz w:val="20"/>
          <w:szCs w:val="20"/>
        </w:rPr>
      </w:pPr>
      <w:r w:rsidRPr="00D472FB">
        <w:rPr>
          <w:sz w:val="20"/>
          <w:szCs w:val="20"/>
        </w:rPr>
        <w:t xml:space="preserve">Desayuno. Visitaremos la antigua Hierápolis y el Castillo de Algodón, maravilla natural de gigantescas cascadas blancas y piscinas naturales formadas a lo largo de los siglos por el paso de las aguas de sales calcáreas procedentes de fuentes termales. Después de la visita, salida a </w:t>
      </w:r>
      <w:proofErr w:type="spellStart"/>
      <w:r w:rsidRPr="00D472FB">
        <w:rPr>
          <w:sz w:val="20"/>
          <w:szCs w:val="20"/>
        </w:rPr>
        <w:t>Kusadasi</w:t>
      </w:r>
      <w:proofErr w:type="spellEnd"/>
      <w:r w:rsidRPr="00D472FB">
        <w:rPr>
          <w:sz w:val="20"/>
          <w:szCs w:val="20"/>
        </w:rPr>
        <w:t xml:space="preserve">. Visitaremos la Casa de la Virgen María, la que se cree última morada de la Madre de Jesús, y a día de hoy lugar de peregrinación, así como una tienda de cuero donde podremos ver los famosos tejidos de la región Egea. Seguiremos nuestro camino </w:t>
      </w:r>
      <w:r w:rsidRPr="00D472FB">
        <w:rPr>
          <w:sz w:val="20"/>
          <w:szCs w:val="20"/>
        </w:rPr>
        <w:lastRenderedPageBreak/>
        <w:t>hacia Éfeso, la ciudad antigua mejor conservada de Asia Menor. Visitaremos el Templo de Adriano, los Baños Romanos, la Biblioteca, el Odeón y el Teatro. Llegada a Izmir. Cena y Alojamiento.</w:t>
      </w:r>
    </w:p>
    <w:p w14:paraId="344B7424" w14:textId="77777777" w:rsidR="00D472FB" w:rsidRDefault="00D472FB" w:rsidP="00D472FB">
      <w:pPr>
        <w:pStyle w:val="NoSpacing1"/>
        <w:jc w:val="both"/>
        <w:rPr>
          <w:rStyle w:val="ng-binding"/>
          <w:b/>
          <w:bCs/>
          <w:sz w:val="20"/>
          <w:szCs w:val="20"/>
        </w:rPr>
      </w:pPr>
    </w:p>
    <w:p w14:paraId="6C4D688E" w14:textId="38BFE1F0" w:rsidR="00D472FB" w:rsidRPr="00D472FB" w:rsidRDefault="00D472FB" w:rsidP="00D472FB">
      <w:pPr>
        <w:pStyle w:val="NoSpacing1"/>
        <w:jc w:val="both"/>
        <w:rPr>
          <w:color w:val="70706F"/>
          <w:sz w:val="20"/>
          <w:szCs w:val="20"/>
        </w:rPr>
      </w:pPr>
      <w:r w:rsidRPr="00D472FB">
        <w:rPr>
          <w:rStyle w:val="ng-binding"/>
          <w:b/>
          <w:bCs/>
          <w:sz w:val="20"/>
          <w:szCs w:val="20"/>
        </w:rPr>
        <w:t>Día 7: </w:t>
      </w:r>
      <w:r w:rsidRPr="00D472FB">
        <w:rPr>
          <w:rStyle w:val="titulodia"/>
          <w:b/>
          <w:bCs/>
          <w:color w:val="E31B23"/>
          <w:sz w:val="20"/>
          <w:szCs w:val="20"/>
        </w:rPr>
        <w:t>IZMIR-ESTAMBUL </w:t>
      </w:r>
      <w:r w:rsidRPr="00D472FB">
        <w:rPr>
          <w:rStyle w:val="ng-binding"/>
          <w:b/>
          <w:bCs/>
          <w:color w:val="E31B23"/>
          <w:sz w:val="20"/>
          <w:szCs w:val="20"/>
        </w:rPr>
        <w:t>(AD)</w:t>
      </w:r>
    </w:p>
    <w:p w14:paraId="70B10239" w14:textId="77777777" w:rsidR="00D472FB" w:rsidRPr="00D472FB" w:rsidRDefault="00D472FB" w:rsidP="00D472FB">
      <w:pPr>
        <w:pStyle w:val="NoSpacing1"/>
        <w:jc w:val="both"/>
        <w:rPr>
          <w:sz w:val="20"/>
          <w:szCs w:val="20"/>
        </w:rPr>
      </w:pPr>
      <w:r w:rsidRPr="00D472FB">
        <w:rPr>
          <w:sz w:val="20"/>
          <w:szCs w:val="20"/>
        </w:rPr>
        <w:t xml:space="preserve">Desayuno. Por la mañana saldremos hacia Bursa, primera capital del Imperio Otomano. Visitaremos la Mezquita Verde y el Mausoleo Verde. Ambos símbolos de la ciudad y que llevan este nombre por su rica decoración de azulejos de </w:t>
      </w:r>
      <w:proofErr w:type="spellStart"/>
      <w:r w:rsidRPr="00D472FB">
        <w:rPr>
          <w:sz w:val="20"/>
          <w:szCs w:val="20"/>
        </w:rPr>
        <w:t>Iznik</w:t>
      </w:r>
      <w:proofErr w:type="spellEnd"/>
      <w:r w:rsidRPr="00D472FB">
        <w:rPr>
          <w:sz w:val="20"/>
          <w:szCs w:val="20"/>
        </w:rPr>
        <w:t xml:space="preserve">. Continuaremos con un paseo por el Mercado de la seda, donde encontraremos antigüedades, sedas, perfumes y </w:t>
      </w:r>
      <w:proofErr w:type="spellStart"/>
      <w:r w:rsidRPr="00D472FB">
        <w:rPr>
          <w:sz w:val="20"/>
          <w:szCs w:val="20"/>
        </w:rPr>
        <w:t>pashminas</w:t>
      </w:r>
      <w:proofErr w:type="spellEnd"/>
      <w:r w:rsidRPr="00D472FB">
        <w:rPr>
          <w:sz w:val="20"/>
          <w:szCs w:val="20"/>
        </w:rPr>
        <w:t>. Al finalizar, saldremos hacia Estambul. Llegada y traslado al hotel. Alojamiento.</w:t>
      </w:r>
    </w:p>
    <w:p w14:paraId="7331E235" w14:textId="77777777" w:rsidR="00D472FB" w:rsidRDefault="00D472FB" w:rsidP="00D472FB">
      <w:pPr>
        <w:pStyle w:val="NoSpacing1"/>
        <w:jc w:val="both"/>
        <w:rPr>
          <w:rStyle w:val="ng-binding"/>
          <w:b/>
          <w:bCs/>
          <w:sz w:val="20"/>
          <w:szCs w:val="20"/>
        </w:rPr>
      </w:pPr>
    </w:p>
    <w:p w14:paraId="51AF419D" w14:textId="4DB350DC" w:rsidR="00D472FB" w:rsidRPr="00D472FB" w:rsidRDefault="00D472FB" w:rsidP="00D472FB">
      <w:pPr>
        <w:pStyle w:val="NoSpacing1"/>
        <w:jc w:val="both"/>
        <w:rPr>
          <w:color w:val="70706F"/>
          <w:sz w:val="20"/>
          <w:szCs w:val="20"/>
        </w:rPr>
      </w:pPr>
      <w:r w:rsidRPr="00D472FB">
        <w:rPr>
          <w:rStyle w:val="ng-binding"/>
          <w:b/>
          <w:bCs/>
          <w:sz w:val="20"/>
          <w:szCs w:val="20"/>
        </w:rPr>
        <w:t>Día 8: </w:t>
      </w:r>
      <w:r w:rsidRPr="00D472FB">
        <w:rPr>
          <w:rStyle w:val="titulodia"/>
          <w:b/>
          <w:bCs/>
          <w:color w:val="E31B23"/>
          <w:sz w:val="20"/>
          <w:szCs w:val="20"/>
        </w:rPr>
        <w:t>ESTAMBUL </w:t>
      </w:r>
      <w:r w:rsidRPr="00D472FB">
        <w:rPr>
          <w:rStyle w:val="ng-binding"/>
          <w:b/>
          <w:bCs/>
          <w:color w:val="E31B23"/>
          <w:sz w:val="20"/>
          <w:szCs w:val="20"/>
        </w:rPr>
        <w:t>(AD)</w:t>
      </w:r>
    </w:p>
    <w:p w14:paraId="4B74F615" w14:textId="77777777" w:rsidR="00D472FB" w:rsidRPr="00D472FB" w:rsidRDefault="00D472FB" w:rsidP="00D472FB">
      <w:pPr>
        <w:pStyle w:val="NoSpacing1"/>
        <w:jc w:val="both"/>
        <w:rPr>
          <w:sz w:val="20"/>
          <w:szCs w:val="20"/>
        </w:rPr>
      </w:pPr>
      <w:r w:rsidRPr="00D472FB">
        <w:rPr>
          <w:sz w:val="20"/>
          <w:szCs w:val="20"/>
        </w:rPr>
        <w:t xml:space="preserve">Desayuno. Día libre a su disposición. Por la mañana posibilidad de hacer una visita opcional de día completo por el Bósforo. Tomaremos un barco para recorrer el Bósforo desde donde podremos contemplar la parte asiática y la parte europea. Almuerzo. Visita del Palacio </w:t>
      </w:r>
      <w:proofErr w:type="spellStart"/>
      <w:r w:rsidRPr="00D472FB">
        <w:rPr>
          <w:sz w:val="20"/>
          <w:szCs w:val="20"/>
        </w:rPr>
        <w:t>Beylerbeyi</w:t>
      </w:r>
      <w:proofErr w:type="spellEnd"/>
      <w:r w:rsidRPr="00D472FB">
        <w:rPr>
          <w:sz w:val="20"/>
          <w:szCs w:val="20"/>
        </w:rPr>
        <w:t>, antigua residencia de los Sultanes (Visita incluida sólo en la opción -SI). Alojamiento.</w:t>
      </w:r>
    </w:p>
    <w:p w14:paraId="70CF4152" w14:textId="77777777" w:rsidR="00D472FB" w:rsidRDefault="00D472FB" w:rsidP="00D472FB">
      <w:pPr>
        <w:pStyle w:val="NoSpacing1"/>
        <w:jc w:val="both"/>
        <w:rPr>
          <w:rStyle w:val="ng-binding"/>
          <w:b/>
          <w:bCs/>
          <w:sz w:val="20"/>
          <w:szCs w:val="20"/>
        </w:rPr>
      </w:pPr>
    </w:p>
    <w:p w14:paraId="6111597F" w14:textId="5BC006BC" w:rsidR="00D472FB" w:rsidRPr="00D472FB" w:rsidRDefault="00D472FB" w:rsidP="00D472FB">
      <w:pPr>
        <w:pStyle w:val="NoSpacing1"/>
        <w:jc w:val="both"/>
        <w:rPr>
          <w:color w:val="70706F"/>
          <w:sz w:val="20"/>
          <w:szCs w:val="20"/>
        </w:rPr>
      </w:pPr>
      <w:r w:rsidRPr="00D472FB">
        <w:rPr>
          <w:rStyle w:val="ng-binding"/>
          <w:b/>
          <w:bCs/>
          <w:sz w:val="20"/>
          <w:szCs w:val="20"/>
        </w:rPr>
        <w:t>Día 9: </w:t>
      </w:r>
      <w:r w:rsidRPr="00D472FB">
        <w:rPr>
          <w:rStyle w:val="titulodia"/>
          <w:b/>
          <w:bCs/>
          <w:color w:val="E31B23"/>
          <w:sz w:val="20"/>
          <w:szCs w:val="20"/>
        </w:rPr>
        <w:t>ESTAMBUL </w:t>
      </w:r>
      <w:r w:rsidRPr="00D472FB">
        <w:rPr>
          <w:rStyle w:val="ng-binding"/>
          <w:b/>
          <w:bCs/>
          <w:color w:val="E31B23"/>
          <w:sz w:val="20"/>
          <w:szCs w:val="20"/>
        </w:rPr>
        <w:t>(D)</w:t>
      </w:r>
    </w:p>
    <w:p w14:paraId="71A33D1E" w14:textId="77777777" w:rsidR="00D472FB" w:rsidRPr="00D472FB" w:rsidRDefault="00D472FB" w:rsidP="00D472FB">
      <w:pPr>
        <w:pStyle w:val="NoSpacing1"/>
        <w:jc w:val="both"/>
        <w:rPr>
          <w:sz w:val="20"/>
          <w:szCs w:val="20"/>
        </w:rPr>
      </w:pPr>
      <w:r w:rsidRPr="00D472FB">
        <w:rPr>
          <w:sz w:val="20"/>
          <w:szCs w:val="20"/>
        </w:rPr>
        <w:t xml:space="preserve">Desayuno. Tiempo libre hasta la hora del traslado al aeropuerto de </w:t>
      </w:r>
      <w:proofErr w:type="spellStart"/>
      <w:r w:rsidRPr="00D472FB">
        <w:rPr>
          <w:sz w:val="20"/>
          <w:szCs w:val="20"/>
        </w:rPr>
        <w:t>Istanbul</w:t>
      </w:r>
      <w:proofErr w:type="spellEnd"/>
      <w:r w:rsidRPr="00D472FB">
        <w:rPr>
          <w:sz w:val="20"/>
          <w:szCs w:val="20"/>
        </w:rPr>
        <w:t xml:space="preserve"> (IST) para embarcar en el vuelo de regreso. Fin de nuestros servicios. Nota: El traslado por la salida del vuelo desde el aeropuerto de </w:t>
      </w:r>
      <w:proofErr w:type="spellStart"/>
      <w:r w:rsidRPr="00D472FB">
        <w:rPr>
          <w:sz w:val="20"/>
          <w:szCs w:val="20"/>
        </w:rPr>
        <w:t>Sabiha</w:t>
      </w:r>
      <w:proofErr w:type="spellEnd"/>
      <w:r w:rsidRPr="00D472FB">
        <w:rPr>
          <w:sz w:val="20"/>
          <w:szCs w:val="20"/>
        </w:rPr>
        <w:t xml:space="preserve"> </w:t>
      </w:r>
      <w:proofErr w:type="spellStart"/>
      <w:r w:rsidRPr="00D472FB">
        <w:rPr>
          <w:sz w:val="20"/>
          <w:szCs w:val="20"/>
        </w:rPr>
        <w:t>Gokcen</w:t>
      </w:r>
      <w:proofErr w:type="spellEnd"/>
      <w:r w:rsidRPr="00D472FB">
        <w:rPr>
          <w:sz w:val="20"/>
          <w:szCs w:val="20"/>
        </w:rPr>
        <w:t xml:space="preserve"> (SAW) tendrá un suplemento.</w:t>
      </w:r>
    </w:p>
    <w:p w14:paraId="7A79582A" w14:textId="77777777" w:rsidR="000B00AB" w:rsidRPr="00076C4C" w:rsidRDefault="000B00AB" w:rsidP="000B00AB">
      <w:pPr>
        <w:pStyle w:val="Ttulo5"/>
        <w:shd w:val="clear" w:color="auto" w:fill="FFFFFF"/>
        <w:spacing w:before="0" w:line="240" w:lineRule="auto"/>
        <w:rPr>
          <w:rFonts w:asciiTheme="minorHAnsi" w:hAnsiTheme="minorHAnsi" w:cstheme="minorHAnsi"/>
          <w:b/>
          <w:color w:val="auto"/>
          <w:sz w:val="20"/>
          <w:szCs w:val="20"/>
        </w:rPr>
      </w:pPr>
    </w:p>
    <w:p w14:paraId="1C384B08" w14:textId="77777777" w:rsidR="000B00AB" w:rsidRPr="00076C4C" w:rsidRDefault="000B00AB" w:rsidP="000B00AB">
      <w:pPr>
        <w:spacing w:after="0" w:line="240" w:lineRule="auto"/>
        <w:jc w:val="both"/>
        <w:rPr>
          <w:rFonts w:cstheme="minorHAnsi"/>
          <w:b/>
          <w:bCs/>
          <w:iCs/>
          <w:sz w:val="20"/>
          <w:szCs w:val="20"/>
        </w:rPr>
      </w:pPr>
      <w:r w:rsidRPr="00076C4C">
        <w:rPr>
          <w:rFonts w:cstheme="minorHAnsi"/>
          <w:b/>
          <w:color w:val="006600"/>
          <w:sz w:val="20"/>
          <w:szCs w:val="20"/>
        </w:rPr>
        <w:t>HOTELES PREVISTOS O SIMILARES:</w:t>
      </w:r>
      <w:r w:rsidRPr="00076C4C">
        <w:rPr>
          <w:rFonts w:cstheme="minorHAnsi"/>
          <w:b/>
          <w:bCs/>
          <w:iCs/>
          <w:sz w:val="20"/>
          <w:szCs w:val="20"/>
        </w:rPr>
        <w:t xml:space="preserve"> </w:t>
      </w:r>
    </w:p>
    <w:tbl>
      <w:tblPr>
        <w:tblW w:w="4480" w:type="dxa"/>
        <w:tblCellMar>
          <w:left w:w="70" w:type="dxa"/>
          <w:right w:w="70" w:type="dxa"/>
        </w:tblCellMar>
        <w:tblLook w:val="04A0" w:firstRow="1" w:lastRow="0" w:firstColumn="1" w:lastColumn="0" w:noHBand="0" w:noVBand="1"/>
      </w:tblPr>
      <w:tblGrid>
        <w:gridCol w:w="1720"/>
        <w:gridCol w:w="1640"/>
        <w:gridCol w:w="1120"/>
      </w:tblGrid>
      <w:tr w:rsidR="00CB62E9" w:rsidRPr="00CB62E9" w14:paraId="34B55810" w14:textId="77777777" w:rsidTr="00CB62E9">
        <w:trPr>
          <w:trHeight w:val="216"/>
        </w:trPr>
        <w:tc>
          <w:tcPr>
            <w:tcW w:w="17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1396A" w14:textId="77777777" w:rsidR="00CB62E9" w:rsidRPr="00CB62E9" w:rsidRDefault="00CB62E9" w:rsidP="00CB62E9">
            <w:pPr>
              <w:spacing w:after="0" w:line="240" w:lineRule="auto"/>
              <w:rPr>
                <w:rFonts w:ascii="Calibri" w:eastAsia="Times New Roman" w:hAnsi="Calibri" w:cs="Calibri"/>
                <w:b/>
                <w:bCs/>
                <w:sz w:val="16"/>
                <w:szCs w:val="16"/>
                <w:lang w:eastAsia="zh-CN"/>
              </w:rPr>
            </w:pPr>
            <w:r w:rsidRPr="00CB62E9">
              <w:rPr>
                <w:rFonts w:ascii="Calibri" w:eastAsia="Times New Roman" w:hAnsi="Calibri" w:cs="Calibri"/>
                <w:b/>
                <w:bCs/>
                <w:sz w:val="16"/>
                <w:szCs w:val="16"/>
                <w:lang w:eastAsia="zh-CN"/>
              </w:rPr>
              <w:t>Categoría</w:t>
            </w:r>
          </w:p>
        </w:tc>
        <w:tc>
          <w:tcPr>
            <w:tcW w:w="1640" w:type="dxa"/>
            <w:tcBorders>
              <w:top w:val="single" w:sz="4" w:space="0" w:color="auto"/>
              <w:left w:val="nil"/>
              <w:bottom w:val="single" w:sz="4" w:space="0" w:color="auto"/>
              <w:right w:val="single" w:sz="4" w:space="0" w:color="auto"/>
            </w:tcBorders>
            <w:shd w:val="clear" w:color="000000" w:fill="FFFFFF"/>
            <w:vAlign w:val="bottom"/>
            <w:hideMark/>
          </w:tcPr>
          <w:p w14:paraId="1D5466DC" w14:textId="77777777" w:rsidR="00CB62E9" w:rsidRPr="00CB62E9" w:rsidRDefault="00CB62E9" w:rsidP="00CB62E9">
            <w:pPr>
              <w:spacing w:after="0" w:line="240" w:lineRule="auto"/>
              <w:rPr>
                <w:rFonts w:ascii="Calibri" w:eastAsia="Times New Roman" w:hAnsi="Calibri" w:cs="Calibri"/>
                <w:b/>
                <w:bCs/>
                <w:sz w:val="16"/>
                <w:szCs w:val="16"/>
                <w:lang w:eastAsia="zh-CN"/>
              </w:rPr>
            </w:pPr>
            <w:r w:rsidRPr="00CB62E9">
              <w:rPr>
                <w:rFonts w:ascii="Calibri" w:eastAsia="Times New Roman" w:hAnsi="Calibri" w:cs="Calibri"/>
                <w:b/>
                <w:bCs/>
                <w:sz w:val="16"/>
                <w:szCs w:val="16"/>
                <w:lang w:eastAsia="zh-CN"/>
              </w:rPr>
              <w:t>Hotel</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49FAC71C" w14:textId="77777777" w:rsidR="00CB62E9" w:rsidRPr="00CB62E9" w:rsidRDefault="00CB62E9" w:rsidP="00CB62E9">
            <w:pPr>
              <w:spacing w:after="0" w:line="240" w:lineRule="auto"/>
              <w:rPr>
                <w:rFonts w:ascii="Calibri" w:eastAsia="Times New Roman" w:hAnsi="Calibri" w:cs="Calibri"/>
                <w:b/>
                <w:bCs/>
                <w:sz w:val="16"/>
                <w:szCs w:val="16"/>
                <w:lang w:eastAsia="zh-CN"/>
              </w:rPr>
            </w:pPr>
            <w:r w:rsidRPr="00CB62E9">
              <w:rPr>
                <w:rFonts w:ascii="Calibri" w:eastAsia="Times New Roman" w:hAnsi="Calibri" w:cs="Calibri"/>
                <w:b/>
                <w:bCs/>
                <w:sz w:val="16"/>
                <w:szCs w:val="16"/>
                <w:lang w:eastAsia="zh-CN"/>
              </w:rPr>
              <w:t>Ciudad</w:t>
            </w:r>
          </w:p>
        </w:tc>
      </w:tr>
      <w:tr w:rsidR="00CB62E9" w:rsidRPr="00CB62E9" w14:paraId="250E5451" w14:textId="77777777" w:rsidTr="00CB62E9">
        <w:trPr>
          <w:trHeight w:val="216"/>
        </w:trPr>
        <w:tc>
          <w:tcPr>
            <w:tcW w:w="1720" w:type="dxa"/>
            <w:tcBorders>
              <w:top w:val="nil"/>
              <w:left w:val="single" w:sz="4" w:space="0" w:color="auto"/>
              <w:bottom w:val="single" w:sz="4" w:space="0" w:color="auto"/>
              <w:right w:val="single" w:sz="4" w:space="0" w:color="auto"/>
            </w:tcBorders>
            <w:shd w:val="clear" w:color="000000" w:fill="FFFFFF"/>
            <w:hideMark/>
          </w:tcPr>
          <w:p w14:paraId="2C001DF4"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Todos los productos</w:t>
            </w:r>
          </w:p>
        </w:tc>
        <w:tc>
          <w:tcPr>
            <w:tcW w:w="1640" w:type="dxa"/>
            <w:tcBorders>
              <w:top w:val="nil"/>
              <w:left w:val="nil"/>
              <w:bottom w:val="single" w:sz="4" w:space="0" w:color="auto"/>
              <w:right w:val="single" w:sz="4" w:space="0" w:color="auto"/>
            </w:tcBorders>
            <w:shd w:val="clear" w:color="000000" w:fill="FFFFFF"/>
            <w:hideMark/>
          </w:tcPr>
          <w:p w14:paraId="1B89DFB3"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NEW PARK ANKARA</w:t>
            </w:r>
          </w:p>
        </w:tc>
        <w:tc>
          <w:tcPr>
            <w:tcW w:w="1120" w:type="dxa"/>
            <w:tcBorders>
              <w:top w:val="nil"/>
              <w:left w:val="nil"/>
              <w:bottom w:val="single" w:sz="4" w:space="0" w:color="auto"/>
              <w:right w:val="single" w:sz="4" w:space="0" w:color="auto"/>
            </w:tcBorders>
            <w:shd w:val="clear" w:color="000000" w:fill="FFFFFF"/>
            <w:hideMark/>
          </w:tcPr>
          <w:p w14:paraId="1357A980"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Ankara</w:t>
            </w:r>
          </w:p>
        </w:tc>
      </w:tr>
      <w:tr w:rsidR="00CB62E9" w:rsidRPr="00CB62E9" w14:paraId="07A096A2" w14:textId="77777777" w:rsidTr="00CB62E9">
        <w:trPr>
          <w:trHeight w:val="216"/>
        </w:trPr>
        <w:tc>
          <w:tcPr>
            <w:tcW w:w="1720" w:type="dxa"/>
            <w:tcBorders>
              <w:top w:val="nil"/>
              <w:left w:val="single" w:sz="4" w:space="0" w:color="auto"/>
              <w:bottom w:val="single" w:sz="4" w:space="0" w:color="auto"/>
              <w:right w:val="single" w:sz="4" w:space="0" w:color="auto"/>
            </w:tcBorders>
            <w:shd w:val="clear" w:color="000000" w:fill="FFFFFF"/>
            <w:hideMark/>
          </w:tcPr>
          <w:p w14:paraId="31C55F79"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Todos los productos</w:t>
            </w:r>
          </w:p>
        </w:tc>
        <w:tc>
          <w:tcPr>
            <w:tcW w:w="1640" w:type="dxa"/>
            <w:tcBorders>
              <w:top w:val="nil"/>
              <w:left w:val="nil"/>
              <w:bottom w:val="single" w:sz="4" w:space="0" w:color="auto"/>
              <w:right w:val="single" w:sz="4" w:space="0" w:color="auto"/>
            </w:tcBorders>
            <w:shd w:val="clear" w:color="000000" w:fill="FFFFFF"/>
            <w:hideMark/>
          </w:tcPr>
          <w:p w14:paraId="7BEC79B3"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RIVA</w:t>
            </w:r>
          </w:p>
        </w:tc>
        <w:tc>
          <w:tcPr>
            <w:tcW w:w="1120" w:type="dxa"/>
            <w:tcBorders>
              <w:top w:val="nil"/>
              <w:left w:val="nil"/>
              <w:bottom w:val="single" w:sz="4" w:space="0" w:color="auto"/>
              <w:right w:val="single" w:sz="4" w:space="0" w:color="auto"/>
            </w:tcBorders>
            <w:shd w:val="clear" w:color="000000" w:fill="FFFFFF"/>
            <w:hideMark/>
          </w:tcPr>
          <w:p w14:paraId="3A05B293"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Estambul</w:t>
            </w:r>
          </w:p>
        </w:tc>
      </w:tr>
      <w:tr w:rsidR="00CB62E9" w:rsidRPr="00CB62E9" w14:paraId="38ABCE67" w14:textId="77777777" w:rsidTr="00CB62E9">
        <w:trPr>
          <w:trHeight w:val="216"/>
        </w:trPr>
        <w:tc>
          <w:tcPr>
            <w:tcW w:w="1720" w:type="dxa"/>
            <w:tcBorders>
              <w:top w:val="nil"/>
              <w:left w:val="single" w:sz="4" w:space="0" w:color="auto"/>
              <w:bottom w:val="single" w:sz="4" w:space="0" w:color="auto"/>
              <w:right w:val="single" w:sz="4" w:space="0" w:color="auto"/>
            </w:tcBorders>
            <w:shd w:val="clear" w:color="000000" w:fill="FFFFFF"/>
            <w:hideMark/>
          </w:tcPr>
          <w:p w14:paraId="36BF878A"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Todos los productos</w:t>
            </w:r>
          </w:p>
        </w:tc>
        <w:tc>
          <w:tcPr>
            <w:tcW w:w="1640" w:type="dxa"/>
            <w:tcBorders>
              <w:top w:val="nil"/>
              <w:left w:val="nil"/>
              <w:bottom w:val="single" w:sz="4" w:space="0" w:color="auto"/>
              <w:right w:val="single" w:sz="4" w:space="0" w:color="auto"/>
            </w:tcBorders>
            <w:shd w:val="clear" w:color="000000" w:fill="FFFFFF"/>
            <w:hideMark/>
          </w:tcPr>
          <w:p w14:paraId="6CBF85EF"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KAYA PRESTIGE</w:t>
            </w:r>
          </w:p>
        </w:tc>
        <w:tc>
          <w:tcPr>
            <w:tcW w:w="1120" w:type="dxa"/>
            <w:tcBorders>
              <w:top w:val="nil"/>
              <w:left w:val="nil"/>
              <w:bottom w:val="single" w:sz="4" w:space="0" w:color="auto"/>
              <w:right w:val="single" w:sz="4" w:space="0" w:color="auto"/>
            </w:tcBorders>
            <w:shd w:val="clear" w:color="000000" w:fill="FFFFFF"/>
            <w:hideMark/>
          </w:tcPr>
          <w:p w14:paraId="0A8202A3"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Izmir</w:t>
            </w:r>
          </w:p>
        </w:tc>
      </w:tr>
      <w:tr w:rsidR="00CB62E9" w:rsidRPr="00CB62E9" w14:paraId="113517B1" w14:textId="77777777" w:rsidTr="00CB62E9">
        <w:trPr>
          <w:trHeight w:val="216"/>
        </w:trPr>
        <w:tc>
          <w:tcPr>
            <w:tcW w:w="1720" w:type="dxa"/>
            <w:tcBorders>
              <w:top w:val="nil"/>
              <w:left w:val="single" w:sz="4" w:space="0" w:color="auto"/>
              <w:bottom w:val="single" w:sz="4" w:space="0" w:color="auto"/>
              <w:right w:val="single" w:sz="4" w:space="0" w:color="auto"/>
            </w:tcBorders>
            <w:shd w:val="clear" w:color="000000" w:fill="FFFFFF"/>
            <w:hideMark/>
          </w:tcPr>
          <w:p w14:paraId="321A1F2F"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Todos los productos</w:t>
            </w:r>
          </w:p>
        </w:tc>
        <w:tc>
          <w:tcPr>
            <w:tcW w:w="1640" w:type="dxa"/>
            <w:tcBorders>
              <w:top w:val="nil"/>
              <w:left w:val="nil"/>
              <w:bottom w:val="single" w:sz="4" w:space="0" w:color="auto"/>
              <w:right w:val="single" w:sz="4" w:space="0" w:color="auto"/>
            </w:tcBorders>
            <w:shd w:val="clear" w:color="000000" w:fill="FFFFFF"/>
            <w:hideMark/>
          </w:tcPr>
          <w:p w14:paraId="2F2B18C7"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LYCUS RIVER</w:t>
            </w:r>
          </w:p>
        </w:tc>
        <w:tc>
          <w:tcPr>
            <w:tcW w:w="1120" w:type="dxa"/>
            <w:tcBorders>
              <w:top w:val="nil"/>
              <w:left w:val="nil"/>
              <w:bottom w:val="single" w:sz="4" w:space="0" w:color="auto"/>
              <w:right w:val="single" w:sz="4" w:space="0" w:color="auto"/>
            </w:tcBorders>
            <w:shd w:val="clear" w:color="000000" w:fill="FFFFFF"/>
            <w:hideMark/>
          </w:tcPr>
          <w:p w14:paraId="236267CE" w14:textId="77777777" w:rsidR="00CB62E9" w:rsidRPr="00CB62E9" w:rsidRDefault="00CB62E9" w:rsidP="00CB62E9">
            <w:pPr>
              <w:spacing w:after="0" w:line="240" w:lineRule="auto"/>
              <w:rPr>
                <w:rFonts w:ascii="Calibri" w:eastAsia="Times New Roman" w:hAnsi="Calibri" w:cs="Calibri"/>
                <w:sz w:val="16"/>
                <w:szCs w:val="16"/>
                <w:lang w:eastAsia="zh-CN"/>
              </w:rPr>
            </w:pPr>
            <w:proofErr w:type="spellStart"/>
            <w:r w:rsidRPr="00CB62E9">
              <w:rPr>
                <w:rFonts w:ascii="Calibri" w:eastAsia="Times New Roman" w:hAnsi="Calibri" w:cs="Calibri"/>
                <w:sz w:val="16"/>
                <w:szCs w:val="16"/>
                <w:lang w:eastAsia="zh-CN"/>
              </w:rPr>
              <w:t>Pamukkale</w:t>
            </w:r>
            <w:proofErr w:type="spellEnd"/>
          </w:p>
        </w:tc>
      </w:tr>
      <w:tr w:rsidR="00CB62E9" w:rsidRPr="00CB62E9" w14:paraId="6DAA6EE5" w14:textId="77777777" w:rsidTr="00CB62E9">
        <w:trPr>
          <w:trHeight w:val="216"/>
        </w:trPr>
        <w:tc>
          <w:tcPr>
            <w:tcW w:w="1720" w:type="dxa"/>
            <w:tcBorders>
              <w:top w:val="nil"/>
              <w:left w:val="single" w:sz="4" w:space="0" w:color="auto"/>
              <w:bottom w:val="single" w:sz="4" w:space="0" w:color="auto"/>
              <w:right w:val="single" w:sz="4" w:space="0" w:color="auto"/>
            </w:tcBorders>
            <w:shd w:val="clear" w:color="000000" w:fill="FFFFFF"/>
            <w:hideMark/>
          </w:tcPr>
          <w:p w14:paraId="3CDA8A36"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Todos los productos</w:t>
            </w:r>
          </w:p>
        </w:tc>
        <w:tc>
          <w:tcPr>
            <w:tcW w:w="1640" w:type="dxa"/>
            <w:tcBorders>
              <w:top w:val="nil"/>
              <w:left w:val="nil"/>
              <w:bottom w:val="single" w:sz="4" w:space="0" w:color="auto"/>
              <w:right w:val="single" w:sz="4" w:space="0" w:color="auto"/>
            </w:tcBorders>
            <w:shd w:val="clear" w:color="000000" w:fill="FFFFFF"/>
            <w:hideMark/>
          </w:tcPr>
          <w:p w14:paraId="26F51A34" w14:textId="77777777" w:rsidR="00CB62E9" w:rsidRPr="00CB62E9" w:rsidRDefault="00CB62E9" w:rsidP="00CB62E9">
            <w:pPr>
              <w:spacing w:after="0" w:line="240" w:lineRule="auto"/>
              <w:rPr>
                <w:rFonts w:ascii="Calibri" w:eastAsia="Times New Roman" w:hAnsi="Calibri" w:cs="Calibri"/>
                <w:sz w:val="16"/>
                <w:szCs w:val="16"/>
                <w:lang w:eastAsia="zh-CN"/>
              </w:rPr>
            </w:pPr>
            <w:r w:rsidRPr="00CB62E9">
              <w:rPr>
                <w:rFonts w:ascii="Calibri" w:eastAsia="Times New Roman" w:hAnsi="Calibri" w:cs="Calibri"/>
                <w:sz w:val="16"/>
                <w:szCs w:val="16"/>
                <w:lang w:eastAsia="zh-CN"/>
              </w:rPr>
              <w:t>DINLER URGUP</w:t>
            </w:r>
          </w:p>
        </w:tc>
        <w:tc>
          <w:tcPr>
            <w:tcW w:w="1120" w:type="dxa"/>
            <w:tcBorders>
              <w:top w:val="nil"/>
              <w:left w:val="nil"/>
              <w:bottom w:val="single" w:sz="4" w:space="0" w:color="auto"/>
              <w:right w:val="single" w:sz="4" w:space="0" w:color="auto"/>
            </w:tcBorders>
            <w:shd w:val="clear" w:color="000000" w:fill="FFFFFF"/>
            <w:hideMark/>
          </w:tcPr>
          <w:p w14:paraId="23FAF58A" w14:textId="77777777" w:rsidR="00CB62E9" w:rsidRPr="00CB62E9" w:rsidRDefault="00CB62E9" w:rsidP="00CB62E9">
            <w:pPr>
              <w:spacing w:after="0" w:line="240" w:lineRule="auto"/>
              <w:rPr>
                <w:rFonts w:ascii="Calibri" w:eastAsia="Times New Roman" w:hAnsi="Calibri" w:cs="Calibri"/>
                <w:sz w:val="16"/>
                <w:szCs w:val="16"/>
                <w:lang w:eastAsia="zh-CN"/>
              </w:rPr>
            </w:pPr>
            <w:proofErr w:type="spellStart"/>
            <w:r w:rsidRPr="00CB62E9">
              <w:rPr>
                <w:rFonts w:ascii="Calibri" w:eastAsia="Times New Roman" w:hAnsi="Calibri" w:cs="Calibri"/>
                <w:sz w:val="16"/>
                <w:szCs w:val="16"/>
                <w:lang w:eastAsia="zh-CN"/>
              </w:rPr>
              <w:t>Urgup</w:t>
            </w:r>
            <w:proofErr w:type="spellEnd"/>
          </w:p>
        </w:tc>
      </w:tr>
    </w:tbl>
    <w:p w14:paraId="743E50DD" w14:textId="77777777" w:rsidR="000B00AB" w:rsidRPr="00076C4C" w:rsidRDefault="000B00AB" w:rsidP="000B00AB">
      <w:pPr>
        <w:spacing w:after="0" w:line="240" w:lineRule="auto"/>
        <w:jc w:val="both"/>
        <w:rPr>
          <w:rFonts w:cstheme="minorHAnsi"/>
          <w:b/>
          <w:bCs/>
          <w:iCs/>
          <w:sz w:val="20"/>
          <w:szCs w:val="20"/>
        </w:rPr>
      </w:pPr>
    </w:p>
    <w:p w14:paraId="15B135D5" w14:textId="77777777"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 xml:space="preserve"> *</w:t>
      </w:r>
      <w:r w:rsidRPr="00076C4C">
        <w:rPr>
          <w:rFonts w:cstheme="minorHAnsi"/>
          <w:b/>
          <w:bCs/>
          <w:iCs/>
          <w:color w:val="006600"/>
          <w:sz w:val="20"/>
          <w:szCs w:val="20"/>
        </w:rPr>
        <w:t>INCLUYE:</w:t>
      </w:r>
    </w:p>
    <w:p w14:paraId="1DB3BBB1"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color w:val="555555"/>
          <w:sz w:val="20"/>
          <w:szCs w:val="20"/>
          <w:lang w:eastAsia="zh-CN"/>
        </w:rPr>
        <w:t> </w:t>
      </w:r>
      <w:r w:rsidRPr="00D472FB">
        <w:rPr>
          <w:rFonts w:eastAsia="Times New Roman" w:cstheme="minorHAnsi"/>
          <w:sz w:val="20"/>
          <w:szCs w:val="20"/>
          <w:lang w:eastAsia="zh-CN"/>
        </w:rPr>
        <w:t>Asistencia a la llegada en el aeropuerto por personal de habla hispana.</w:t>
      </w:r>
    </w:p>
    <w:p w14:paraId="13343AB0"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Traslados de llegada y salida del aeropuerto principal.</w:t>
      </w:r>
    </w:p>
    <w:p w14:paraId="55BC2D0E"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8 noches de alojamiento en los hoteles indicados.</w:t>
      </w:r>
    </w:p>
    <w:p w14:paraId="2F1957FD"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Régimen alimenticio según opción de itinerario elegido.</w:t>
      </w:r>
    </w:p>
    <w:p w14:paraId="7A515FF2"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Espectáculo Noche Turca en Capadocia, sólo en la opción-SI</w:t>
      </w:r>
    </w:p>
    <w:p w14:paraId="1EDABB5B"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xml:space="preserve"> Visita de día completo por el Bósforo con almuerzo y el Palacio </w:t>
      </w:r>
      <w:proofErr w:type="spellStart"/>
      <w:r w:rsidRPr="00D472FB">
        <w:rPr>
          <w:rFonts w:eastAsia="Times New Roman" w:cstheme="minorHAnsi"/>
          <w:sz w:val="20"/>
          <w:szCs w:val="20"/>
          <w:lang w:eastAsia="zh-CN"/>
        </w:rPr>
        <w:t>Beylerbeyi</w:t>
      </w:r>
      <w:proofErr w:type="spellEnd"/>
      <w:r w:rsidRPr="00D472FB">
        <w:rPr>
          <w:rFonts w:eastAsia="Times New Roman" w:cstheme="minorHAnsi"/>
          <w:sz w:val="20"/>
          <w:szCs w:val="20"/>
          <w:lang w:eastAsia="zh-CN"/>
        </w:rPr>
        <w:t xml:space="preserve"> en Estambul, sólo en la opción-SI</w:t>
      </w:r>
    </w:p>
    <w:p w14:paraId="48525006"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xml:space="preserve"> Visita de Estambul, Ankara, Capadocia, </w:t>
      </w:r>
      <w:proofErr w:type="spellStart"/>
      <w:r w:rsidRPr="00D472FB">
        <w:rPr>
          <w:rFonts w:eastAsia="Times New Roman" w:cstheme="minorHAnsi"/>
          <w:sz w:val="20"/>
          <w:szCs w:val="20"/>
          <w:lang w:eastAsia="zh-CN"/>
        </w:rPr>
        <w:t>Pamukkale</w:t>
      </w:r>
      <w:proofErr w:type="spellEnd"/>
      <w:r w:rsidRPr="00D472FB">
        <w:rPr>
          <w:rFonts w:eastAsia="Times New Roman" w:cstheme="minorHAnsi"/>
          <w:sz w:val="20"/>
          <w:szCs w:val="20"/>
          <w:lang w:eastAsia="zh-CN"/>
        </w:rPr>
        <w:t>, Éfeso, Izmir y Bursa, según itinerario.</w:t>
      </w:r>
    </w:p>
    <w:p w14:paraId="18D4D857"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Paseo en globo en Capadocia, sólo en la opción-SI</w:t>
      </w:r>
    </w:p>
    <w:p w14:paraId="387C3322"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Guía acompañante de habla hispana durante el recorrido.</w:t>
      </w:r>
    </w:p>
    <w:p w14:paraId="0FC27BAB"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Transporte en vehículos adaptados al número de personas dotados de aire acondicionado.</w:t>
      </w:r>
    </w:p>
    <w:p w14:paraId="330EFA35"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Tasas hoteleras incluidas.</w:t>
      </w:r>
    </w:p>
    <w:p w14:paraId="60A187BD"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Entradas a los lugares de interés, según itinerario.</w:t>
      </w:r>
    </w:p>
    <w:p w14:paraId="2FE13840" w14:textId="77777777" w:rsidR="00D472FB" w:rsidRPr="00D472FB" w:rsidRDefault="00D472FB" w:rsidP="00D472FB">
      <w:pPr>
        <w:numPr>
          <w:ilvl w:val="0"/>
          <w:numId w:val="5"/>
        </w:numPr>
        <w:spacing w:before="100" w:beforeAutospacing="1" w:after="100" w:afterAutospacing="1" w:line="240" w:lineRule="auto"/>
        <w:rPr>
          <w:rFonts w:eastAsia="Times New Roman" w:cstheme="minorHAnsi"/>
          <w:sz w:val="20"/>
          <w:szCs w:val="20"/>
          <w:lang w:eastAsia="zh-CN"/>
        </w:rPr>
      </w:pPr>
      <w:r w:rsidRPr="00D472FB">
        <w:rPr>
          <w:rFonts w:eastAsia="Times New Roman" w:cstheme="minorHAnsi"/>
          <w:sz w:val="20"/>
          <w:szCs w:val="20"/>
          <w:lang w:eastAsia="zh-CN"/>
        </w:rPr>
        <w:t> Servicio de Asistencia telefónica 24 HORAS.</w:t>
      </w:r>
    </w:p>
    <w:p w14:paraId="77C9B152" w14:textId="77777777" w:rsidR="00DE4131" w:rsidRPr="00DE4131" w:rsidRDefault="00DE4131" w:rsidP="00DE4131">
      <w:pPr>
        <w:spacing w:after="0" w:line="240" w:lineRule="auto"/>
        <w:jc w:val="both"/>
        <w:rPr>
          <w:rFonts w:cs="Arial"/>
          <w:sz w:val="20"/>
          <w:szCs w:val="20"/>
          <w:shd w:val="clear" w:color="auto" w:fill="FFFFFF"/>
        </w:rPr>
      </w:pPr>
    </w:p>
    <w:p w14:paraId="12CCB9B5" w14:textId="77777777" w:rsidR="000B00AB" w:rsidRPr="00076C4C" w:rsidRDefault="000B00AB" w:rsidP="000B00AB">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209FC801" w14:textId="77777777" w:rsidR="00CB62E9" w:rsidRPr="00CB62E9" w:rsidRDefault="00CB62E9" w:rsidP="00CB62E9">
      <w:pPr>
        <w:numPr>
          <w:ilvl w:val="0"/>
          <w:numId w:val="7"/>
        </w:numPr>
        <w:spacing w:before="100" w:beforeAutospacing="1" w:after="100" w:afterAutospacing="1" w:line="240" w:lineRule="auto"/>
        <w:rPr>
          <w:rFonts w:eastAsia="Times New Roman" w:cstheme="minorHAnsi"/>
          <w:sz w:val="20"/>
          <w:szCs w:val="20"/>
          <w:lang w:eastAsia="zh-CN"/>
        </w:rPr>
      </w:pPr>
      <w:r w:rsidRPr="00CB62E9">
        <w:rPr>
          <w:rFonts w:eastAsia="Times New Roman" w:cstheme="minorHAnsi"/>
          <w:sz w:val="20"/>
          <w:szCs w:val="20"/>
          <w:lang w:eastAsia="zh-CN"/>
        </w:rPr>
        <w:t> Bebidas no incluidas en las comidas.</w:t>
      </w:r>
    </w:p>
    <w:p w14:paraId="2CC88A4F" w14:textId="77777777" w:rsidR="00CB62E9" w:rsidRPr="00CB62E9" w:rsidRDefault="00CB62E9" w:rsidP="00CB62E9">
      <w:pPr>
        <w:numPr>
          <w:ilvl w:val="0"/>
          <w:numId w:val="7"/>
        </w:numPr>
        <w:spacing w:before="100" w:beforeAutospacing="1" w:after="100" w:afterAutospacing="1" w:line="240" w:lineRule="auto"/>
        <w:rPr>
          <w:rFonts w:eastAsia="Times New Roman" w:cstheme="minorHAnsi"/>
          <w:sz w:val="20"/>
          <w:szCs w:val="20"/>
          <w:lang w:eastAsia="zh-CN"/>
        </w:rPr>
      </w:pPr>
      <w:r w:rsidRPr="00CB62E9">
        <w:rPr>
          <w:rFonts w:eastAsia="Times New Roman" w:cstheme="minorHAnsi"/>
          <w:sz w:val="20"/>
          <w:szCs w:val="20"/>
          <w:lang w:eastAsia="zh-CN"/>
        </w:rPr>
        <w:t> Paseo en globo en Capadocia, excepto en la opción -SI.</w:t>
      </w:r>
    </w:p>
    <w:p w14:paraId="246EB82A" w14:textId="3A1ACFC8" w:rsidR="00CB62E9" w:rsidRPr="00CB62E9" w:rsidRDefault="00CB62E9" w:rsidP="00CB62E9">
      <w:pPr>
        <w:numPr>
          <w:ilvl w:val="0"/>
          <w:numId w:val="7"/>
        </w:numPr>
        <w:spacing w:before="100" w:beforeAutospacing="1" w:after="100" w:afterAutospacing="1" w:line="240" w:lineRule="auto"/>
        <w:rPr>
          <w:rFonts w:eastAsia="Times New Roman" w:cstheme="minorHAnsi"/>
          <w:sz w:val="20"/>
          <w:szCs w:val="20"/>
          <w:lang w:eastAsia="zh-CN"/>
        </w:rPr>
      </w:pPr>
      <w:r w:rsidRPr="00CB62E9">
        <w:rPr>
          <w:rFonts w:eastAsia="Times New Roman" w:cstheme="minorHAnsi"/>
          <w:sz w:val="20"/>
          <w:szCs w:val="20"/>
          <w:lang w:eastAsia="zh-CN"/>
        </w:rPr>
        <w:t xml:space="preserve"> Espectáculo noche </w:t>
      </w:r>
      <w:r>
        <w:rPr>
          <w:rFonts w:eastAsia="Times New Roman" w:cstheme="minorHAnsi"/>
          <w:sz w:val="20"/>
          <w:szCs w:val="20"/>
          <w:lang w:eastAsia="zh-CN"/>
        </w:rPr>
        <w:t>t</w:t>
      </w:r>
      <w:r w:rsidRPr="00CB62E9">
        <w:rPr>
          <w:rFonts w:eastAsia="Times New Roman" w:cstheme="minorHAnsi"/>
          <w:sz w:val="20"/>
          <w:szCs w:val="20"/>
          <w:lang w:eastAsia="zh-CN"/>
        </w:rPr>
        <w:t>urca en Capadocia, excepto en la opción-SI</w:t>
      </w:r>
    </w:p>
    <w:p w14:paraId="469BF754" w14:textId="77777777" w:rsidR="00CB62E9" w:rsidRPr="00CB62E9" w:rsidRDefault="00CB62E9" w:rsidP="00CB62E9">
      <w:pPr>
        <w:numPr>
          <w:ilvl w:val="0"/>
          <w:numId w:val="7"/>
        </w:numPr>
        <w:spacing w:before="100" w:beforeAutospacing="1" w:after="100" w:afterAutospacing="1" w:line="240" w:lineRule="auto"/>
        <w:rPr>
          <w:rFonts w:eastAsia="Times New Roman" w:cstheme="minorHAnsi"/>
          <w:sz w:val="20"/>
          <w:szCs w:val="20"/>
          <w:lang w:eastAsia="zh-CN"/>
        </w:rPr>
      </w:pPr>
      <w:r w:rsidRPr="00CB62E9">
        <w:rPr>
          <w:rFonts w:eastAsia="Times New Roman" w:cstheme="minorHAnsi"/>
          <w:sz w:val="20"/>
          <w:szCs w:val="20"/>
          <w:lang w:eastAsia="zh-CN"/>
        </w:rPr>
        <w:t xml:space="preserve"> Visita de día completo por el Bósforo con almuerzo y el Palacio </w:t>
      </w:r>
      <w:proofErr w:type="spellStart"/>
      <w:r w:rsidRPr="00CB62E9">
        <w:rPr>
          <w:rFonts w:eastAsia="Times New Roman" w:cstheme="minorHAnsi"/>
          <w:sz w:val="20"/>
          <w:szCs w:val="20"/>
          <w:lang w:eastAsia="zh-CN"/>
        </w:rPr>
        <w:t>Beylerbeyi</w:t>
      </w:r>
      <w:proofErr w:type="spellEnd"/>
      <w:r w:rsidRPr="00CB62E9">
        <w:rPr>
          <w:rFonts w:eastAsia="Times New Roman" w:cstheme="minorHAnsi"/>
          <w:sz w:val="20"/>
          <w:szCs w:val="20"/>
          <w:lang w:eastAsia="zh-CN"/>
        </w:rPr>
        <w:t xml:space="preserve"> en Estambul, excepto en la opción-SI</w:t>
      </w:r>
    </w:p>
    <w:p w14:paraId="686C23B6" w14:textId="77777777" w:rsidR="00CB62E9" w:rsidRPr="00CB62E9" w:rsidRDefault="00CB62E9" w:rsidP="00CB62E9">
      <w:pPr>
        <w:numPr>
          <w:ilvl w:val="0"/>
          <w:numId w:val="7"/>
        </w:numPr>
        <w:spacing w:before="100" w:beforeAutospacing="1" w:after="100" w:afterAutospacing="1" w:line="240" w:lineRule="auto"/>
        <w:rPr>
          <w:rFonts w:eastAsia="Times New Roman" w:cstheme="minorHAnsi"/>
          <w:sz w:val="20"/>
          <w:szCs w:val="20"/>
          <w:lang w:eastAsia="zh-CN"/>
        </w:rPr>
      </w:pPr>
      <w:r w:rsidRPr="00CB62E9">
        <w:rPr>
          <w:rFonts w:eastAsia="Times New Roman" w:cstheme="minorHAnsi"/>
          <w:sz w:val="20"/>
          <w:szCs w:val="20"/>
          <w:lang w:eastAsia="zh-CN"/>
        </w:rPr>
        <w:t> Visado no incluido.</w:t>
      </w:r>
    </w:p>
    <w:p w14:paraId="17A2E0ED" w14:textId="77777777" w:rsidR="00CB62E9" w:rsidRPr="00CB62E9" w:rsidRDefault="00CB62E9" w:rsidP="00CB62E9">
      <w:pPr>
        <w:numPr>
          <w:ilvl w:val="0"/>
          <w:numId w:val="7"/>
        </w:numPr>
        <w:spacing w:before="100" w:beforeAutospacing="1" w:after="100" w:afterAutospacing="1" w:line="240" w:lineRule="auto"/>
        <w:rPr>
          <w:rFonts w:eastAsia="Times New Roman" w:cstheme="minorHAnsi"/>
          <w:sz w:val="20"/>
          <w:szCs w:val="20"/>
          <w:lang w:eastAsia="zh-CN"/>
        </w:rPr>
      </w:pPr>
      <w:r w:rsidRPr="00CB62E9">
        <w:rPr>
          <w:rFonts w:eastAsia="Times New Roman" w:cstheme="minorHAnsi"/>
          <w:sz w:val="20"/>
          <w:szCs w:val="20"/>
          <w:lang w:eastAsia="zh-CN"/>
        </w:rPr>
        <w:t> Maleteros no incluidos.</w:t>
      </w:r>
    </w:p>
    <w:p w14:paraId="5E9B9579" w14:textId="77777777" w:rsidR="00CB62E9" w:rsidRPr="00CB62E9" w:rsidRDefault="00CB62E9" w:rsidP="00CB62E9">
      <w:pPr>
        <w:numPr>
          <w:ilvl w:val="0"/>
          <w:numId w:val="7"/>
        </w:numPr>
        <w:spacing w:before="100" w:beforeAutospacing="1" w:after="100" w:afterAutospacing="1" w:line="240" w:lineRule="auto"/>
        <w:rPr>
          <w:rFonts w:eastAsia="Times New Roman" w:cstheme="minorHAnsi"/>
          <w:sz w:val="20"/>
          <w:szCs w:val="20"/>
          <w:lang w:eastAsia="zh-CN"/>
        </w:rPr>
      </w:pPr>
      <w:r w:rsidRPr="00CB62E9">
        <w:rPr>
          <w:rFonts w:eastAsia="Times New Roman" w:cstheme="minorHAnsi"/>
          <w:sz w:val="20"/>
          <w:szCs w:val="20"/>
          <w:lang w:eastAsia="zh-CN"/>
        </w:rPr>
        <w:t> Propinas para guía, conductor, etc. no incluidas.</w:t>
      </w:r>
    </w:p>
    <w:p w14:paraId="25B96459" w14:textId="505BC83A" w:rsidR="00DE4131" w:rsidRPr="00CB62E9" w:rsidRDefault="00CB62E9" w:rsidP="00CB62E9">
      <w:pPr>
        <w:numPr>
          <w:ilvl w:val="0"/>
          <w:numId w:val="7"/>
        </w:numPr>
        <w:spacing w:before="100" w:beforeAutospacing="1" w:after="100" w:afterAutospacing="1" w:line="240" w:lineRule="auto"/>
        <w:rPr>
          <w:rFonts w:eastAsia="Times New Roman" w:cstheme="minorHAnsi"/>
          <w:sz w:val="20"/>
          <w:szCs w:val="20"/>
          <w:lang w:eastAsia="zh-CN"/>
        </w:rPr>
      </w:pPr>
      <w:r w:rsidRPr="00CB62E9">
        <w:rPr>
          <w:rFonts w:eastAsia="Times New Roman" w:cstheme="minorHAnsi"/>
          <w:sz w:val="20"/>
          <w:szCs w:val="20"/>
          <w:lang w:eastAsia="zh-CN"/>
        </w:rPr>
        <w:t> No incluido ningún otro servicio no especificado en el apartado de Incluye.</w:t>
      </w:r>
    </w:p>
    <w:p w14:paraId="19867310" w14:textId="3CF64648"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lastRenderedPageBreak/>
        <w:t xml:space="preserve">PRECIO POR PERSONA EN </w:t>
      </w:r>
      <w:r w:rsidR="00D472FB">
        <w:rPr>
          <w:rFonts w:cstheme="minorHAnsi"/>
          <w:b/>
          <w:color w:val="006600"/>
          <w:sz w:val="20"/>
          <w:szCs w:val="20"/>
        </w:rPr>
        <w:t>EUROS</w:t>
      </w:r>
      <w:r w:rsidRPr="00076C4C">
        <w:rPr>
          <w:rFonts w:cstheme="minorHAnsi"/>
          <w:b/>
          <w:color w:val="006600"/>
          <w:sz w:val="20"/>
          <w:szCs w:val="20"/>
        </w:rPr>
        <w:t>:</w:t>
      </w:r>
    </w:p>
    <w:tbl>
      <w:tblPr>
        <w:tblW w:w="5840" w:type="dxa"/>
        <w:tblCellMar>
          <w:left w:w="70" w:type="dxa"/>
          <w:right w:w="70" w:type="dxa"/>
        </w:tblCellMar>
        <w:tblLook w:val="04A0" w:firstRow="1" w:lastRow="0" w:firstColumn="1" w:lastColumn="0" w:noHBand="0" w:noVBand="1"/>
      </w:tblPr>
      <w:tblGrid>
        <w:gridCol w:w="2080"/>
        <w:gridCol w:w="940"/>
        <w:gridCol w:w="940"/>
        <w:gridCol w:w="940"/>
        <w:gridCol w:w="940"/>
      </w:tblGrid>
      <w:tr w:rsidR="00D472FB" w:rsidRPr="00D472FB" w14:paraId="1C0B1993" w14:textId="77777777" w:rsidTr="00D472FB">
        <w:trPr>
          <w:trHeight w:val="18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5BCA3" w14:textId="77777777" w:rsidR="00D472FB" w:rsidRPr="00D472FB" w:rsidRDefault="00D472FB" w:rsidP="00D472FB">
            <w:pPr>
              <w:spacing w:after="0" w:line="240" w:lineRule="auto"/>
              <w:jc w:val="center"/>
              <w:rPr>
                <w:rFonts w:ascii="Calibri" w:eastAsia="Times New Roman" w:hAnsi="Calibri" w:cs="Calibri"/>
                <w:b/>
                <w:bCs/>
                <w:sz w:val="16"/>
                <w:szCs w:val="16"/>
                <w:lang w:eastAsia="zh-CN"/>
              </w:rPr>
            </w:pPr>
            <w:r w:rsidRPr="00D472FB">
              <w:rPr>
                <w:rFonts w:ascii="Calibri" w:eastAsia="Times New Roman" w:hAnsi="Calibri" w:cs="Calibri"/>
                <w:b/>
                <w:bCs/>
                <w:sz w:val="16"/>
                <w:szCs w:val="16"/>
                <w:lang w:eastAsia="zh-CN"/>
              </w:rPr>
              <w:t>Inicio - Fin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6C26CC4" w14:textId="77777777" w:rsidR="00D472FB" w:rsidRPr="00D472FB" w:rsidRDefault="00D472FB" w:rsidP="00D472FB">
            <w:pPr>
              <w:spacing w:after="0" w:line="240" w:lineRule="auto"/>
              <w:jc w:val="center"/>
              <w:rPr>
                <w:rFonts w:ascii="Calibri" w:eastAsia="Times New Roman" w:hAnsi="Calibri" w:cs="Calibri"/>
                <w:b/>
                <w:bCs/>
                <w:sz w:val="16"/>
                <w:szCs w:val="16"/>
                <w:lang w:eastAsia="zh-CN"/>
              </w:rPr>
            </w:pPr>
            <w:r w:rsidRPr="00D472FB">
              <w:rPr>
                <w:rFonts w:ascii="Calibri" w:eastAsia="Times New Roman" w:hAnsi="Calibri" w:cs="Calibri"/>
                <w:b/>
                <w:bCs/>
                <w:sz w:val="16"/>
                <w:szCs w:val="16"/>
                <w:lang w:eastAsia="zh-CN"/>
              </w:rPr>
              <w:t>Doble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BD373D8" w14:textId="77777777" w:rsidR="00D472FB" w:rsidRPr="00D472FB" w:rsidRDefault="00D472FB" w:rsidP="00D472FB">
            <w:pPr>
              <w:spacing w:after="0" w:line="240" w:lineRule="auto"/>
              <w:jc w:val="center"/>
              <w:rPr>
                <w:rFonts w:ascii="Calibri" w:eastAsia="Times New Roman" w:hAnsi="Calibri" w:cs="Calibri"/>
                <w:b/>
                <w:bCs/>
                <w:sz w:val="16"/>
                <w:szCs w:val="16"/>
                <w:lang w:eastAsia="zh-CN"/>
              </w:rPr>
            </w:pPr>
            <w:r w:rsidRPr="00D472FB">
              <w:rPr>
                <w:rFonts w:ascii="Calibri" w:eastAsia="Times New Roman" w:hAnsi="Calibri" w:cs="Calibri"/>
                <w:b/>
                <w:bCs/>
                <w:sz w:val="16"/>
                <w:szCs w:val="16"/>
                <w:lang w:eastAsia="zh-CN"/>
              </w:rPr>
              <w:t>Triple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A0FFABC" w14:textId="77777777" w:rsidR="00D472FB" w:rsidRPr="00D472FB" w:rsidRDefault="00D472FB" w:rsidP="00D472FB">
            <w:pPr>
              <w:spacing w:after="0" w:line="240" w:lineRule="auto"/>
              <w:jc w:val="center"/>
              <w:rPr>
                <w:rFonts w:ascii="Calibri" w:eastAsia="Times New Roman" w:hAnsi="Calibri" w:cs="Calibri"/>
                <w:b/>
                <w:bCs/>
                <w:sz w:val="16"/>
                <w:szCs w:val="16"/>
                <w:lang w:eastAsia="zh-CN"/>
              </w:rPr>
            </w:pPr>
            <w:r w:rsidRPr="00D472FB">
              <w:rPr>
                <w:rFonts w:ascii="Calibri" w:eastAsia="Times New Roman" w:hAnsi="Calibri" w:cs="Calibri"/>
                <w:b/>
                <w:bCs/>
                <w:sz w:val="16"/>
                <w:szCs w:val="16"/>
                <w:lang w:eastAsia="zh-CN"/>
              </w:rPr>
              <w:t>Single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212F343" w14:textId="77777777" w:rsidR="00D472FB" w:rsidRPr="00D472FB" w:rsidRDefault="00D472FB" w:rsidP="00D472FB">
            <w:pPr>
              <w:spacing w:after="0" w:line="240" w:lineRule="auto"/>
              <w:jc w:val="center"/>
              <w:rPr>
                <w:rFonts w:ascii="Calibri" w:eastAsia="Times New Roman" w:hAnsi="Calibri" w:cs="Calibri"/>
                <w:b/>
                <w:bCs/>
                <w:sz w:val="16"/>
                <w:szCs w:val="16"/>
                <w:lang w:eastAsia="zh-CN"/>
              </w:rPr>
            </w:pPr>
            <w:r w:rsidRPr="00D472FB">
              <w:rPr>
                <w:rFonts w:ascii="Calibri" w:eastAsia="Times New Roman" w:hAnsi="Calibri" w:cs="Calibri"/>
                <w:b/>
                <w:bCs/>
                <w:sz w:val="16"/>
                <w:szCs w:val="16"/>
                <w:lang w:eastAsia="zh-CN"/>
              </w:rPr>
              <w:t>Producto</w:t>
            </w:r>
          </w:p>
        </w:tc>
      </w:tr>
      <w:tr w:rsidR="00D472FB" w:rsidRPr="00D472FB" w14:paraId="0BB845BD" w14:textId="77777777" w:rsidTr="00D472FB">
        <w:trPr>
          <w:trHeight w:val="180"/>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0E0D3C6" w14:textId="77777777" w:rsidR="00D472FB" w:rsidRPr="00D472FB" w:rsidRDefault="00D472FB" w:rsidP="00D472FB">
            <w:pPr>
              <w:spacing w:after="0" w:line="240" w:lineRule="auto"/>
              <w:rPr>
                <w:rFonts w:ascii="Calibri" w:eastAsia="Times New Roman" w:hAnsi="Calibri" w:cs="Calibri"/>
                <w:sz w:val="16"/>
                <w:szCs w:val="16"/>
                <w:lang w:eastAsia="zh-CN"/>
              </w:rPr>
            </w:pPr>
            <w:r w:rsidRPr="00D472FB">
              <w:rPr>
                <w:rFonts w:ascii="Calibri" w:eastAsia="Times New Roman" w:hAnsi="Calibri" w:cs="Calibri"/>
                <w:sz w:val="16"/>
                <w:szCs w:val="16"/>
                <w:lang w:eastAsia="zh-CN"/>
              </w:rPr>
              <w:t>21/04/2024 - 23/03/2025</w:t>
            </w:r>
          </w:p>
        </w:tc>
        <w:tc>
          <w:tcPr>
            <w:tcW w:w="940" w:type="dxa"/>
            <w:tcBorders>
              <w:top w:val="nil"/>
              <w:left w:val="nil"/>
              <w:bottom w:val="single" w:sz="4" w:space="0" w:color="auto"/>
              <w:right w:val="single" w:sz="4" w:space="0" w:color="auto"/>
            </w:tcBorders>
            <w:shd w:val="clear" w:color="auto" w:fill="auto"/>
            <w:vAlign w:val="center"/>
            <w:hideMark/>
          </w:tcPr>
          <w:p w14:paraId="7C2935AF" w14:textId="77777777" w:rsidR="00D472FB" w:rsidRPr="00D472FB" w:rsidRDefault="00D472FB" w:rsidP="00D472FB">
            <w:pPr>
              <w:spacing w:after="0" w:line="240" w:lineRule="auto"/>
              <w:rPr>
                <w:rFonts w:ascii="Calibri" w:eastAsia="Times New Roman" w:hAnsi="Calibri" w:cs="Calibri"/>
                <w:sz w:val="16"/>
                <w:szCs w:val="16"/>
                <w:lang w:eastAsia="zh-CN"/>
              </w:rPr>
            </w:pPr>
            <w:r w:rsidRPr="00D472FB">
              <w:rPr>
                <w:rFonts w:ascii="Calibri" w:eastAsia="Times New Roman" w:hAnsi="Calibri" w:cs="Calibri"/>
                <w:sz w:val="16"/>
                <w:szCs w:val="16"/>
                <w:lang w:eastAsia="zh-CN"/>
              </w:rPr>
              <w:t>1090 EUR</w:t>
            </w:r>
          </w:p>
        </w:tc>
        <w:tc>
          <w:tcPr>
            <w:tcW w:w="940" w:type="dxa"/>
            <w:tcBorders>
              <w:top w:val="nil"/>
              <w:left w:val="nil"/>
              <w:bottom w:val="single" w:sz="4" w:space="0" w:color="auto"/>
              <w:right w:val="single" w:sz="4" w:space="0" w:color="auto"/>
            </w:tcBorders>
            <w:shd w:val="clear" w:color="auto" w:fill="auto"/>
            <w:vAlign w:val="center"/>
            <w:hideMark/>
          </w:tcPr>
          <w:p w14:paraId="53FD63FF" w14:textId="77777777" w:rsidR="00D472FB" w:rsidRPr="00D472FB" w:rsidRDefault="00D472FB" w:rsidP="00D472FB">
            <w:pPr>
              <w:spacing w:after="0" w:line="240" w:lineRule="auto"/>
              <w:rPr>
                <w:rFonts w:ascii="Calibri" w:eastAsia="Times New Roman" w:hAnsi="Calibri" w:cs="Calibri"/>
                <w:sz w:val="16"/>
                <w:szCs w:val="16"/>
                <w:lang w:eastAsia="zh-CN"/>
              </w:rPr>
            </w:pPr>
            <w:r w:rsidRPr="00D472FB">
              <w:rPr>
                <w:rFonts w:ascii="Calibri" w:eastAsia="Times New Roman" w:hAnsi="Calibri" w:cs="Calibri"/>
                <w:sz w:val="16"/>
                <w:szCs w:val="16"/>
                <w:lang w:eastAsia="zh-CN"/>
              </w:rPr>
              <w:t>1090 EUR</w:t>
            </w:r>
          </w:p>
        </w:tc>
        <w:tc>
          <w:tcPr>
            <w:tcW w:w="940" w:type="dxa"/>
            <w:tcBorders>
              <w:top w:val="nil"/>
              <w:left w:val="nil"/>
              <w:bottom w:val="single" w:sz="4" w:space="0" w:color="auto"/>
              <w:right w:val="single" w:sz="4" w:space="0" w:color="auto"/>
            </w:tcBorders>
            <w:shd w:val="clear" w:color="auto" w:fill="auto"/>
            <w:vAlign w:val="center"/>
            <w:hideMark/>
          </w:tcPr>
          <w:p w14:paraId="3AF21D5B" w14:textId="77777777" w:rsidR="00D472FB" w:rsidRPr="00D472FB" w:rsidRDefault="00D472FB" w:rsidP="00D472FB">
            <w:pPr>
              <w:spacing w:after="0" w:line="240" w:lineRule="auto"/>
              <w:rPr>
                <w:rFonts w:ascii="Calibri" w:eastAsia="Times New Roman" w:hAnsi="Calibri" w:cs="Calibri"/>
                <w:sz w:val="16"/>
                <w:szCs w:val="16"/>
                <w:lang w:eastAsia="zh-CN"/>
              </w:rPr>
            </w:pPr>
            <w:r w:rsidRPr="00D472FB">
              <w:rPr>
                <w:rFonts w:ascii="Calibri" w:eastAsia="Times New Roman" w:hAnsi="Calibri" w:cs="Calibri"/>
                <w:sz w:val="16"/>
                <w:szCs w:val="16"/>
                <w:lang w:eastAsia="zh-CN"/>
              </w:rPr>
              <w:t>1520 EUR</w:t>
            </w:r>
          </w:p>
        </w:tc>
        <w:tc>
          <w:tcPr>
            <w:tcW w:w="940" w:type="dxa"/>
            <w:tcBorders>
              <w:top w:val="nil"/>
              <w:left w:val="nil"/>
              <w:bottom w:val="single" w:sz="4" w:space="0" w:color="auto"/>
              <w:right w:val="single" w:sz="4" w:space="0" w:color="auto"/>
            </w:tcBorders>
            <w:shd w:val="clear" w:color="auto" w:fill="auto"/>
            <w:vAlign w:val="center"/>
            <w:hideMark/>
          </w:tcPr>
          <w:p w14:paraId="755CFF3A" w14:textId="77777777" w:rsidR="00D472FB" w:rsidRPr="00D472FB" w:rsidRDefault="00D472FB" w:rsidP="00D472FB">
            <w:pPr>
              <w:spacing w:after="0" w:line="240" w:lineRule="auto"/>
              <w:rPr>
                <w:rFonts w:ascii="Calibri" w:eastAsia="Times New Roman" w:hAnsi="Calibri" w:cs="Calibri"/>
                <w:sz w:val="16"/>
                <w:szCs w:val="16"/>
                <w:lang w:eastAsia="zh-CN"/>
              </w:rPr>
            </w:pPr>
            <w:r w:rsidRPr="00D472FB">
              <w:rPr>
                <w:rFonts w:ascii="Calibri" w:eastAsia="Times New Roman" w:hAnsi="Calibri" w:cs="Calibri"/>
                <w:sz w:val="16"/>
                <w:szCs w:val="16"/>
                <w:lang w:eastAsia="zh-CN"/>
              </w:rPr>
              <w:t>Selección</w:t>
            </w:r>
          </w:p>
        </w:tc>
      </w:tr>
      <w:tr w:rsidR="00D472FB" w:rsidRPr="00D472FB" w14:paraId="2856C806" w14:textId="77777777" w:rsidTr="00D472FB">
        <w:trPr>
          <w:trHeight w:val="180"/>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7582C44" w14:textId="77777777" w:rsidR="00D472FB" w:rsidRPr="00D472FB" w:rsidRDefault="00D472FB" w:rsidP="00D472FB">
            <w:pPr>
              <w:spacing w:after="0" w:line="240" w:lineRule="auto"/>
              <w:rPr>
                <w:rFonts w:ascii="Calibri" w:eastAsia="Times New Roman" w:hAnsi="Calibri" w:cs="Calibri"/>
                <w:sz w:val="16"/>
                <w:szCs w:val="16"/>
                <w:lang w:eastAsia="zh-CN"/>
              </w:rPr>
            </w:pPr>
            <w:r w:rsidRPr="00D472FB">
              <w:rPr>
                <w:rFonts w:ascii="Calibri" w:eastAsia="Times New Roman" w:hAnsi="Calibri" w:cs="Calibri"/>
                <w:sz w:val="16"/>
                <w:szCs w:val="16"/>
                <w:lang w:eastAsia="zh-CN"/>
              </w:rPr>
              <w:t>21/04/2024 - 23/03/2025</w:t>
            </w:r>
          </w:p>
        </w:tc>
        <w:tc>
          <w:tcPr>
            <w:tcW w:w="940" w:type="dxa"/>
            <w:tcBorders>
              <w:top w:val="nil"/>
              <w:left w:val="nil"/>
              <w:bottom w:val="single" w:sz="4" w:space="0" w:color="auto"/>
              <w:right w:val="single" w:sz="4" w:space="0" w:color="auto"/>
            </w:tcBorders>
            <w:shd w:val="clear" w:color="auto" w:fill="auto"/>
            <w:vAlign w:val="center"/>
            <w:hideMark/>
          </w:tcPr>
          <w:p w14:paraId="4CA706EB" w14:textId="77777777" w:rsidR="00D472FB" w:rsidRPr="00D472FB" w:rsidRDefault="00D472FB" w:rsidP="00D472FB">
            <w:pPr>
              <w:spacing w:after="0" w:line="240" w:lineRule="auto"/>
              <w:rPr>
                <w:rFonts w:ascii="Calibri" w:eastAsia="Times New Roman" w:hAnsi="Calibri" w:cs="Calibri"/>
                <w:sz w:val="16"/>
                <w:szCs w:val="16"/>
                <w:lang w:eastAsia="zh-CN"/>
              </w:rPr>
            </w:pPr>
            <w:r w:rsidRPr="00D472FB">
              <w:rPr>
                <w:rFonts w:ascii="Calibri" w:eastAsia="Times New Roman" w:hAnsi="Calibri" w:cs="Calibri"/>
                <w:sz w:val="16"/>
                <w:szCs w:val="16"/>
                <w:lang w:eastAsia="zh-CN"/>
              </w:rPr>
              <w:t>1930 EUR</w:t>
            </w:r>
          </w:p>
        </w:tc>
        <w:tc>
          <w:tcPr>
            <w:tcW w:w="940" w:type="dxa"/>
            <w:tcBorders>
              <w:top w:val="nil"/>
              <w:left w:val="nil"/>
              <w:bottom w:val="single" w:sz="4" w:space="0" w:color="auto"/>
              <w:right w:val="single" w:sz="4" w:space="0" w:color="auto"/>
            </w:tcBorders>
            <w:shd w:val="clear" w:color="auto" w:fill="auto"/>
            <w:vAlign w:val="center"/>
            <w:hideMark/>
          </w:tcPr>
          <w:p w14:paraId="3EC13386" w14:textId="77777777" w:rsidR="00D472FB" w:rsidRPr="00D472FB" w:rsidRDefault="00D472FB" w:rsidP="00D472FB">
            <w:pPr>
              <w:spacing w:after="0" w:line="240" w:lineRule="auto"/>
              <w:rPr>
                <w:rFonts w:ascii="Calibri" w:eastAsia="Times New Roman" w:hAnsi="Calibri" w:cs="Calibri"/>
                <w:sz w:val="16"/>
                <w:szCs w:val="16"/>
                <w:lang w:eastAsia="zh-CN"/>
              </w:rPr>
            </w:pPr>
            <w:r w:rsidRPr="00D472FB">
              <w:rPr>
                <w:rFonts w:ascii="Calibri" w:eastAsia="Times New Roman" w:hAnsi="Calibri" w:cs="Calibri"/>
                <w:sz w:val="16"/>
                <w:szCs w:val="16"/>
                <w:lang w:eastAsia="zh-CN"/>
              </w:rPr>
              <w:t>1930 EUR</w:t>
            </w:r>
          </w:p>
        </w:tc>
        <w:tc>
          <w:tcPr>
            <w:tcW w:w="940" w:type="dxa"/>
            <w:tcBorders>
              <w:top w:val="nil"/>
              <w:left w:val="nil"/>
              <w:bottom w:val="single" w:sz="4" w:space="0" w:color="auto"/>
              <w:right w:val="single" w:sz="4" w:space="0" w:color="auto"/>
            </w:tcBorders>
            <w:shd w:val="clear" w:color="auto" w:fill="auto"/>
            <w:vAlign w:val="center"/>
            <w:hideMark/>
          </w:tcPr>
          <w:p w14:paraId="14E26078" w14:textId="77777777" w:rsidR="00D472FB" w:rsidRPr="00D472FB" w:rsidRDefault="00D472FB" w:rsidP="00D472FB">
            <w:pPr>
              <w:spacing w:after="0" w:line="240" w:lineRule="auto"/>
              <w:rPr>
                <w:rFonts w:ascii="Calibri" w:eastAsia="Times New Roman" w:hAnsi="Calibri" w:cs="Calibri"/>
                <w:sz w:val="16"/>
                <w:szCs w:val="16"/>
                <w:lang w:eastAsia="zh-CN"/>
              </w:rPr>
            </w:pPr>
            <w:r w:rsidRPr="00D472FB">
              <w:rPr>
                <w:rFonts w:ascii="Calibri" w:eastAsia="Times New Roman" w:hAnsi="Calibri" w:cs="Calibri"/>
                <w:sz w:val="16"/>
                <w:szCs w:val="16"/>
                <w:lang w:eastAsia="zh-CN"/>
              </w:rPr>
              <w:t>2360 EUR</w:t>
            </w:r>
          </w:p>
        </w:tc>
        <w:tc>
          <w:tcPr>
            <w:tcW w:w="940" w:type="dxa"/>
            <w:tcBorders>
              <w:top w:val="nil"/>
              <w:left w:val="nil"/>
              <w:bottom w:val="single" w:sz="4" w:space="0" w:color="auto"/>
              <w:right w:val="single" w:sz="4" w:space="0" w:color="auto"/>
            </w:tcBorders>
            <w:shd w:val="clear" w:color="auto" w:fill="auto"/>
            <w:vAlign w:val="center"/>
            <w:hideMark/>
          </w:tcPr>
          <w:p w14:paraId="4B9B8554" w14:textId="77777777" w:rsidR="00D472FB" w:rsidRPr="00D472FB" w:rsidRDefault="00D472FB" w:rsidP="00D472FB">
            <w:pPr>
              <w:spacing w:after="0" w:line="240" w:lineRule="auto"/>
              <w:rPr>
                <w:rFonts w:ascii="Calibri" w:eastAsia="Times New Roman" w:hAnsi="Calibri" w:cs="Calibri"/>
                <w:sz w:val="16"/>
                <w:szCs w:val="16"/>
                <w:lang w:eastAsia="zh-CN"/>
              </w:rPr>
            </w:pPr>
            <w:r w:rsidRPr="00D472FB">
              <w:rPr>
                <w:rFonts w:ascii="Calibri" w:eastAsia="Times New Roman" w:hAnsi="Calibri" w:cs="Calibri"/>
                <w:sz w:val="16"/>
                <w:szCs w:val="16"/>
                <w:lang w:eastAsia="zh-CN"/>
              </w:rPr>
              <w:t>Sel-SI</w:t>
            </w:r>
          </w:p>
        </w:tc>
      </w:tr>
    </w:tbl>
    <w:p w14:paraId="3CB11205" w14:textId="77777777" w:rsidR="000B00AB" w:rsidRPr="000B00AB" w:rsidRDefault="000B00AB"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732F71BD" w14:textId="77777777" w:rsidR="000B00AB" w:rsidRPr="00076C4C" w:rsidRDefault="000B00AB" w:rsidP="000B00AB">
      <w:pPr>
        <w:spacing w:after="0" w:line="240" w:lineRule="auto"/>
        <w:jc w:val="both"/>
        <w:rPr>
          <w:rFonts w:cstheme="minorHAnsi"/>
          <w:b/>
          <w:color w:val="006600"/>
          <w:sz w:val="20"/>
          <w:szCs w:val="20"/>
        </w:rPr>
      </w:pPr>
    </w:p>
    <w:p w14:paraId="03E28391" w14:textId="77777777" w:rsidR="000B00AB" w:rsidRPr="00076C4C" w:rsidRDefault="000B00AB" w:rsidP="000B00AB">
      <w:pPr>
        <w:pStyle w:val="ng-binding1"/>
        <w:spacing w:before="0" w:beforeAutospacing="0" w:after="0" w:afterAutospacing="0"/>
        <w:jc w:val="both"/>
        <w:rPr>
          <w:rFonts w:asciiTheme="minorHAnsi" w:hAnsiTheme="minorHAnsi" w:cstheme="minorHAnsi"/>
          <w:sz w:val="20"/>
          <w:szCs w:val="2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7777" w:rsidR="000B00AB" w:rsidRPr="00076C4C"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699E787C"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 xml:space="preserve">Cheque o transferencia bancaria en la cuenta de </w:t>
      </w:r>
      <w:r w:rsidR="000F246A">
        <w:rPr>
          <w:rFonts w:cstheme="minorHAnsi"/>
          <w:sz w:val="20"/>
          <w:szCs w:val="20"/>
          <w:lang w:val="es-ES"/>
        </w:rPr>
        <w:t>d</w:t>
      </w:r>
      <w:r w:rsidRPr="00076C4C">
        <w:rPr>
          <w:rFonts w:cstheme="minorHAnsi"/>
          <w:sz w:val="20"/>
          <w:szCs w:val="20"/>
          <w:lang w:val="es-ES"/>
        </w:rPr>
        <w:t>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3ED835C0" w14:textId="245E5628" w:rsidR="006A5375" w:rsidRPr="000B00AB" w:rsidRDefault="000B00AB" w:rsidP="00CC2E83">
      <w:pPr>
        <w:numPr>
          <w:ilvl w:val="0"/>
          <w:numId w:val="1"/>
        </w:numPr>
        <w:spacing w:after="0" w:line="240" w:lineRule="auto"/>
        <w:jc w:val="both"/>
      </w:pPr>
      <w:r w:rsidRPr="00CB62E9">
        <w:rPr>
          <w:rFonts w:cstheme="minorHAnsi"/>
          <w:sz w:val="20"/>
          <w:szCs w:val="20"/>
          <w:lang w:val="es-ES"/>
        </w:rPr>
        <w:t xml:space="preserve">Tarjetas crédito o débito bancarias (no American Express) </w:t>
      </w:r>
    </w:p>
    <w:sectPr w:rsidR="006A5375" w:rsidRPr="000B00AB" w:rsidSect="00CB3775">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1ECEB" w14:textId="77777777" w:rsidR="00CB3775" w:rsidRDefault="00CB3775" w:rsidP="00DB4348">
      <w:pPr>
        <w:spacing w:after="0" w:line="240" w:lineRule="auto"/>
      </w:pPr>
      <w:r>
        <w:separator/>
      </w:r>
    </w:p>
  </w:endnote>
  <w:endnote w:type="continuationSeparator" w:id="0">
    <w:p w14:paraId="5FB38DAF" w14:textId="77777777" w:rsidR="00CB3775" w:rsidRDefault="00CB3775"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96C9A" w14:textId="77777777" w:rsidR="00CB3775" w:rsidRDefault="00CB3775" w:rsidP="00DB4348">
      <w:pPr>
        <w:spacing w:after="0" w:line="240" w:lineRule="auto"/>
      </w:pPr>
      <w:r>
        <w:separator/>
      </w:r>
    </w:p>
  </w:footnote>
  <w:footnote w:type="continuationSeparator" w:id="0">
    <w:p w14:paraId="681A0785" w14:textId="77777777" w:rsidR="00CB3775" w:rsidRDefault="00CB3775"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E44175"/>
    <w:multiLevelType w:val="multilevel"/>
    <w:tmpl w:val="D5CE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F5C55"/>
    <w:multiLevelType w:val="multilevel"/>
    <w:tmpl w:val="6EDEC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96E61"/>
    <w:multiLevelType w:val="multilevel"/>
    <w:tmpl w:val="92FA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51DFB"/>
    <w:multiLevelType w:val="multilevel"/>
    <w:tmpl w:val="F6D88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323268825">
    <w:abstractNumId w:val="8"/>
  </w:num>
  <w:num w:numId="2" w16cid:durableId="1696611425">
    <w:abstractNumId w:val="6"/>
  </w:num>
  <w:num w:numId="3" w16cid:durableId="1729301296">
    <w:abstractNumId w:val="7"/>
  </w:num>
  <w:num w:numId="4" w16cid:durableId="610939086">
    <w:abstractNumId w:val="4"/>
  </w:num>
  <w:num w:numId="5" w16cid:durableId="1968318827">
    <w:abstractNumId w:val="3"/>
  </w:num>
  <w:num w:numId="6" w16cid:durableId="1678657233">
    <w:abstractNumId w:val="2"/>
  </w:num>
  <w:num w:numId="7" w16cid:durableId="174680069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17ED"/>
    <w:rsid w:val="0001434F"/>
    <w:rsid w:val="00014C49"/>
    <w:rsid w:val="00024435"/>
    <w:rsid w:val="00037E9B"/>
    <w:rsid w:val="00050D99"/>
    <w:rsid w:val="00055CEC"/>
    <w:rsid w:val="00067157"/>
    <w:rsid w:val="0007207D"/>
    <w:rsid w:val="00077CB5"/>
    <w:rsid w:val="00083E91"/>
    <w:rsid w:val="00090606"/>
    <w:rsid w:val="0009121E"/>
    <w:rsid w:val="000A24B2"/>
    <w:rsid w:val="000B00AB"/>
    <w:rsid w:val="000C5221"/>
    <w:rsid w:val="000C6E79"/>
    <w:rsid w:val="000D4A53"/>
    <w:rsid w:val="000E1262"/>
    <w:rsid w:val="000E1452"/>
    <w:rsid w:val="000E789E"/>
    <w:rsid w:val="000F246A"/>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C2887"/>
    <w:rsid w:val="001C7339"/>
    <w:rsid w:val="001D34DC"/>
    <w:rsid w:val="001D47EB"/>
    <w:rsid w:val="001D48DF"/>
    <w:rsid w:val="001E52D7"/>
    <w:rsid w:val="001F2523"/>
    <w:rsid w:val="002062FA"/>
    <w:rsid w:val="00213DD9"/>
    <w:rsid w:val="00214CBE"/>
    <w:rsid w:val="002162BA"/>
    <w:rsid w:val="00224332"/>
    <w:rsid w:val="002272BD"/>
    <w:rsid w:val="002325FC"/>
    <w:rsid w:val="0023457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5079B"/>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500ED"/>
    <w:rsid w:val="00650947"/>
    <w:rsid w:val="00672DF6"/>
    <w:rsid w:val="00674D9E"/>
    <w:rsid w:val="00694909"/>
    <w:rsid w:val="006A2D71"/>
    <w:rsid w:val="006A5375"/>
    <w:rsid w:val="006B0474"/>
    <w:rsid w:val="006B068F"/>
    <w:rsid w:val="006B48EB"/>
    <w:rsid w:val="006B7CEF"/>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7A2E"/>
    <w:rsid w:val="00937B83"/>
    <w:rsid w:val="009421C2"/>
    <w:rsid w:val="0094522D"/>
    <w:rsid w:val="00951729"/>
    <w:rsid w:val="00951982"/>
    <w:rsid w:val="0097163D"/>
    <w:rsid w:val="0097609A"/>
    <w:rsid w:val="009770B9"/>
    <w:rsid w:val="00985854"/>
    <w:rsid w:val="00995A80"/>
    <w:rsid w:val="009A2118"/>
    <w:rsid w:val="009A4BD6"/>
    <w:rsid w:val="009C5426"/>
    <w:rsid w:val="009D195B"/>
    <w:rsid w:val="009E2E9C"/>
    <w:rsid w:val="009E46FA"/>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E50"/>
    <w:rsid w:val="00AF4941"/>
    <w:rsid w:val="00AF5435"/>
    <w:rsid w:val="00B224ED"/>
    <w:rsid w:val="00B22DD8"/>
    <w:rsid w:val="00B35E56"/>
    <w:rsid w:val="00B36982"/>
    <w:rsid w:val="00B43B0D"/>
    <w:rsid w:val="00B44223"/>
    <w:rsid w:val="00B60533"/>
    <w:rsid w:val="00B673FD"/>
    <w:rsid w:val="00B752C3"/>
    <w:rsid w:val="00B91F8B"/>
    <w:rsid w:val="00BB0298"/>
    <w:rsid w:val="00BB2187"/>
    <w:rsid w:val="00BC35BE"/>
    <w:rsid w:val="00BC5148"/>
    <w:rsid w:val="00BF48A1"/>
    <w:rsid w:val="00BF7BBE"/>
    <w:rsid w:val="00C11433"/>
    <w:rsid w:val="00C1564B"/>
    <w:rsid w:val="00C15A91"/>
    <w:rsid w:val="00C218B0"/>
    <w:rsid w:val="00C23763"/>
    <w:rsid w:val="00C25DF4"/>
    <w:rsid w:val="00C267A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B3775"/>
    <w:rsid w:val="00CB62E9"/>
    <w:rsid w:val="00CC0C01"/>
    <w:rsid w:val="00CC117F"/>
    <w:rsid w:val="00CC670C"/>
    <w:rsid w:val="00CD051A"/>
    <w:rsid w:val="00CF0EBA"/>
    <w:rsid w:val="00CF53CB"/>
    <w:rsid w:val="00D0570A"/>
    <w:rsid w:val="00D16E45"/>
    <w:rsid w:val="00D22CA3"/>
    <w:rsid w:val="00D264B6"/>
    <w:rsid w:val="00D409B7"/>
    <w:rsid w:val="00D443C9"/>
    <w:rsid w:val="00D4547A"/>
    <w:rsid w:val="00D472FB"/>
    <w:rsid w:val="00D57C29"/>
    <w:rsid w:val="00D66DE3"/>
    <w:rsid w:val="00D678D4"/>
    <w:rsid w:val="00D70360"/>
    <w:rsid w:val="00D8755C"/>
    <w:rsid w:val="00DA417F"/>
    <w:rsid w:val="00DA7E1A"/>
    <w:rsid w:val="00DB4348"/>
    <w:rsid w:val="00DE35FF"/>
    <w:rsid w:val="00DE4131"/>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icon-guia">
    <w:name w:val="icon-guia"/>
    <w:basedOn w:val="Fuentedeprrafopredeter"/>
    <w:rsid w:val="00D4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05938883">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942521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100424">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2755088">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3516737">
      <w:bodyDiv w:val="1"/>
      <w:marLeft w:val="0"/>
      <w:marRight w:val="0"/>
      <w:marTop w:val="0"/>
      <w:marBottom w:val="0"/>
      <w:divBdr>
        <w:top w:val="none" w:sz="0" w:space="0" w:color="auto"/>
        <w:left w:val="none" w:sz="0" w:space="0" w:color="auto"/>
        <w:bottom w:val="none" w:sz="0" w:space="0" w:color="auto"/>
        <w:right w:val="none" w:sz="0" w:space="0" w:color="auto"/>
      </w:divBdr>
      <w:divsChild>
        <w:div w:id="661079228">
          <w:marLeft w:val="0"/>
          <w:marRight w:val="0"/>
          <w:marTop w:val="0"/>
          <w:marBottom w:val="0"/>
          <w:divBdr>
            <w:top w:val="none" w:sz="0" w:space="0" w:color="auto"/>
            <w:left w:val="none" w:sz="0" w:space="0" w:color="auto"/>
            <w:bottom w:val="none" w:sz="0" w:space="0" w:color="auto"/>
            <w:right w:val="none" w:sz="0" w:space="0" w:color="auto"/>
          </w:divBdr>
        </w:div>
        <w:div w:id="2012561384">
          <w:marLeft w:val="0"/>
          <w:marRight w:val="0"/>
          <w:marTop w:val="0"/>
          <w:marBottom w:val="0"/>
          <w:divBdr>
            <w:top w:val="none" w:sz="0" w:space="0" w:color="auto"/>
            <w:left w:val="none" w:sz="0" w:space="0" w:color="auto"/>
            <w:bottom w:val="none" w:sz="0" w:space="0" w:color="auto"/>
            <w:right w:val="none" w:sz="0" w:space="0" w:color="auto"/>
          </w:divBdr>
        </w:div>
        <w:div w:id="1025255850">
          <w:marLeft w:val="0"/>
          <w:marRight w:val="0"/>
          <w:marTop w:val="0"/>
          <w:marBottom w:val="0"/>
          <w:divBdr>
            <w:top w:val="none" w:sz="0" w:space="0" w:color="auto"/>
            <w:left w:val="none" w:sz="0" w:space="0" w:color="auto"/>
            <w:bottom w:val="none" w:sz="0" w:space="0" w:color="auto"/>
            <w:right w:val="none" w:sz="0" w:space="0" w:color="auto"/>
          </w:divBdr>
        </w:div>
        <w:div w:id="2014068745">
          <w:marLeft w:val="0"/>
          <w:marRight w:val="0"/>
          <w:marTop w:val="0"/>
          <w:marBottom w:val="0"/>
          <w:divBdr>
            <w:top w:val="none" w:sz="0" w:space="0" w:color="auto"/>
            <w:left w:val="none" w:sz="0" w:space="0" w:color="auto"/>
            <w:bottom w:val="none" w:sz="0" w:space="0" w:color="auto"/>
            <w:right w:val="none" w:sz="0" w:space="0" w:color="auto"/>
          </w:divBdr>
        </w:div>
        <w:div w:id="800004772">
          <w:marLeft w:val="0"/>
          <w:marRight w:val="0"/>
          <w:marTop w:val="0"/>
          <w:marBottom w:val="0"/>
          <w:divBdr>
            <w:top w:val="none" w:sz="0" w:space="0" w:color="auto"/>
            <w:left w:val="none" w:sz="0" w:space="0" w:color="auto"/>
            <w:bottom w:val="none" w:sz="0" w:space="0" w:color="auto"/>
            <w:right w:val="none" w:sz="0" w:space="0" w:color="auto"/>
          </w:divBdr>
        </w:div>
        <w:div w:id="273295181">
          <w:marLeft w:val="0"/>
          <w:marRight w:val="0"/>
          <w:marTop w:val="0"/>
          <w:marBottom w:val="0"/>
          <w:divBdr>
            <w:top w:val="none" w:sz="0" w:space="0" w:color="auto"/>
            <w:left w:val="none" w:sz="0" w:space="0" w:color="auto"/>
            <w:bottom w:val="none" w:sz="0" w:space="0" w:color="auto"/>
            <w:right w:val="none" w:sz="0" w:space="0" w:color="auto"/>
          </w:divBdr>
        </w:div>
        <w:div w:id="1355427104">
          <w:marLeft w:val="0"/>
          <w:marRight w:val="0"/>
          <w:marTop w:val="0"/>
          <w:marBottom w:val="0"/>
          <w:divBdr>
            <w:top w:val="none" w:sz="0" w:space="0" w:color="auto"/>
            <w:left w:val="none" w:sz="0" w:space="0" w:color="auto"/>
            <w:bottom w:val="none" w:sz="0" w:space="0" w:color="auto"/>
            <w:right w:val="none" w:sz="0" w:space="0" w:color="auto"/>
          </w:divBdr>
        </w:div>
        <w:div w:id="802624178">
          <w:marLeft w:val="0"/>
          <w:marRight w:val="0"/>
          <w:marTop w:val="0"/>
          <w:marBottom w:val="0"/>
          <w:divBdr>
            <w:top w:val="none" w:sz="0" w:space="0" w:color="auto"/>
            <w:left w:val="none" w:sz="0" w:space="0" w:color="auto"/>
            <w:bottom w:val="none" w:sz="0" w:space="0" w:color="auto"/>
            <w:right w:val="none" w:sz="0" w:space="0" w:color="auto"/>
          </w:divBdr>
        </w:div>
        <w:div w:id="1077480245">
          <w:marLeft w:val="0"/>
          <w:marRight w:val="0"/>
          <w:marTop w:val="0"/>
          <w:marBottom w:val="0"/>
          <w:divBdr>
            <w:top w:val="none" w:sz="0" w:space="0" w:color="auto"/>
            <w:left w:val="none" w:sz="0" w:space="0" w:color="auto"/>
            <w:bottom w:val="none" w:sz="0" w:space="0" w:color="auto"/>
            <w:right w:val="none" w:sz="0" w:space="0" w:color="auto"/>
          </w:divBdr>
        </w:div>
      </w:divsChild>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9265-1B70-4728-8400-6A23A0C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1191</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4</cp:revision>
  <cp:lastPrinted>2022-06-01T16:48:00Z</cp:lastPrinted>
  <dcterms:created xsi:type="dcterms:W3CDTF">2024-02-28T19:27:00Z</dcterms:created>
  <dcterms:modified xsi:type="dcterms:W3CDTF">2024-04-16T17:33:00Z</dcterms:modified>
</cp:coreProperties>
</file>